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61F" w:rsidRPr="005F0E6C" w:rsidRDefault="00B80D98" w:rsidP="006F311A">
      <w:pPr>
        <w:pStyle w:val="Heading1"/>
      </w:pPr>
      <w:r w:rsidRPr="00B80D98">
        <w:pict>
          <v:shapetype id="_x0000_t202" coordsize="21600,21600" o:spt="202" path="m,l,21600r21600,l21600,xe">
            <v:stroke joinstyle="miter"/>
            <v:path gradientshapeok="t" o:connecttype="rect"/>
          </v:shapetype>
          <v:shape id="_x0000_s1026" type="#_x0000_t202" style="position:absolute;margin-left:-56.8pt;margin-top:86.1pt;width:443.25pt;height:125.15pt;z-index:251661312;mso-wrap-edited:f" wrapcoords="0 0 21600 0 21600 21600 0 21600 0 0" filled="f" stroked="f" strokecolor="white">
            <v:textbox style="mso-next-textbox:#_x0000_s1026">
              <w:txbxContent>
                <w:p w:rsidR="00187A58" w:rsidRDefault="00187A58" w:rsidP="0007161F">
                  <w:pPr>
                    <w:spacing w:after="40"/>
                    <w:jc w:val="right"/>
                    <w:rPr>
                      <w:rFonts w:asciiTheme="majorHAnsi" w:hAnsiTheme="majorHAnsi" w:cs="Arial"/>
                      <w:b/>
                      <w:color w:val="1F497D" w:themeColor="text2"/>
                      <w:sz w:val="60"/>
                      <w:szCs w:val="60"/>
                      <w:lang w:val="fr-CA"/>
                    </w:rPr>
                  </w:pPr>
                  <w:r w:rsidRPr="005C66DC">
                    <w:rPr>
                      <w:rFonts w:asciiTheme="majorHAnsi" w:hAnsiTheme="majorHAnsi" w:cs="Arial"/>
                      <w:b/>
                      <w:color w:val="1F497D" w:themeColor="text2"/>
                      <w:sz w:val="60"/>
                      <w:szCs w:val="60"/>
                      <w:lang w:val="fr-CA"/>
                    </w:rPr>
                    <w:t>Partenariats locaux en matière d'immigration</w:t>
                  </w:r>
                </w:p>
                <w:p w:rsidR="00187A58" w:rsidRPr="003F652C" w:rsidRDefault="00187A58" w:rsidP="0007161F">
                  <w:pPr>
                    <w:spacing w:after="40"/>
                    <w:jc w:val="right"/>
                    <w:rPr>
                      <w:rFonts w:asciiTheme="majorHAnsi" w:hAnsiTheme="majorHAnsi" w:cs="Arial"/>
                      <w:b/>
                      <w:color w:val="1F497D" w:themeColor="text2"/>
                      <w:sz w:val="60"/>
                      <w:szCs w:val="60"/>
                      <w:lang w:val="fr-CA"/>
                    </w:rPr>
                  </w:pPr>
                  <w:r w:rsidRPr="003F652C">
                    <w:rPr>
                      <w:rFonts w:asciiTheme="majorHAnsi" w:hAnsiTheme="majorHAnsi" w:cs="Arial"/>
                      <w:b/>
                      <w:color w:val="1F497D" w:themeColor="text2"/>
                      <w:sz w:val="60"/>
                      <w:szCs w:val="60"/>
                      <w:lang w:val="fr-CA"/>
                    </w:rPr>
                    <w:t>Manuel</w:t>
                  </w:r>
                </w:p>
                <w:p w:rsidR="00187A58" w:rsidRDefault="00187A58" w:rsidP="0007161F">
                  <w:pPr>
                    <w:spacing w:after="40"/>
                    <w:jc w:val="right"/>
                    <w:rPr>
                      <w:rFonts w:asciiTheme="majorHAnsi" w:hAnsiTheme="majorHAnsi" w:cs="Arial"/>
                      <w:b/>
                      <w:color w:val="1F497D" w:themeColor="text2"/>
                      <w:sz w:val="60"/>
                      <w:szCs w:val="60"/>
                      <w:lang w:val="fr-CA"/>
                    </w:rPr>
                  </w:pPr>
                </w:p>
                <w:p w:rsidR="00187A58" w:rsidRPr="005C66DC" w:rsidRDefault="00187A58" w:rsidP="0007161F">
                  <w:pPr>
                    <w:spacing w:after="40"/>
                    <w:jc w:val="right"/>
                    <w:rPr>
                      <w:rFonts w:asciiTheme="majorHAnsi" w:hAnsiTheme="majorHAnsi" w:cs="Arial"/>
                      <w:b/>
                      <w:color w:val="1F497D" w:themeColor="text2"/>
                      <w:sz w:val="60"/>
                      <w:szCs w:val="60"/>
                      <w:lang w:val="fr-CA"/>
                    </w:rPr>
                  </w:pPr>
                  <w:r w:rsidRPr="005C66DC">
                    <w:rPr>
                      <w:rFonts w:asciiTheme="majorHAnsi" w:hAnsiTheme="majorHAnsi" w:cs="Arial"/>
                      <w:b/>
                      <w:color w:val="1F497D" w:themeColor="text2"/>
                      <w:sz w:val="60"/>
                      <w:szCs w:val="60"/>
                      <w:lang w:val="fr-CA"/>
                    </w:rPr>
                    <w:t xml:space="preserve"> </w:t>
                  </w:r>
                </w:p>
                <w:p w:rsidR="00187A58" w:rsidRPr="005C66DC" w:rsidRDefault="00187A58" w:rsidP="0007161F">
                  <w:pPr>
                    <w:spacing w:after="40"/>
                    <w:jc w:val="right"/>
                    <w:rPr>
                      <w:rFonts w:asciiTheme="majorHAnsi" w:hAnsiTheme="majorHAnsi" w:cs="Arial"/>
                      <w:b/>
                      <w:color w:val="1F497D" w:themeColor="text2"/>
                      <w:sz w:val="60"/>
                      <w:szCs w:val="60"/>
                      <w:lang w:val="fr-CA"/>
                    </w:rPr>
                  </w:pPr>
                  <w:r w:rsidRPr="005C66DC">
                    <w:rPr>
                      <w:rFonts w:asciiTheme="majorHAnsi" w:hAnsiTheme="majorHAnsi" w:cs="Arial"/>
                      <w:b/>
                      <w:color w:val="1F497D" w:themeColor="text2"/>
                      <w:sz w:val="60"/>
                      <w:szCs w:val="60"/>
                      <w:lang w:val="fr-CA"/>
                    </w:rPr>
                    <w:t>Manuel</w:t>
                  </w:r>
                </w:p>
              </w:txbxContent>
            </v:textbox>
            <w10:wrap type="tight"/>
          </v:shape>
        </w:pict>
      </w:r>
      <w:r w:rsidR="004B4DDA" w:rsidRPr="004B4DDA">
        <w:rPr>
          <w:noProof/>
          <w:lang w:val="en-CA"/>
        </w:rPr>
        <w:drawing>
          <wp:anchor distT="0" distB="0" distL="114300" distR="114300" simplePos="0" relativeHeight="251660287" behindDoc="0" locked="0" layoutInCell="1" allowOverlap="1">
            <wp:simplePos x="0" y="0"/>
            <wp:positionH relativeFrom="column">
              <wp:posOffset>-875030</wp:posOffset>
            </wp:positionH>
            <wp:positionV relativeFrom="paragraph">
              <wp:posOffset>-791845</wp:posOffset>
            </wp:positionV>
            <wp:extent cx="7747000" cy="10020300"/>
            <wp:effectExtent l="25400" t="0" r="0" b="0"/>
            <wp:wrapTight wrapText="bothSides">
              <wp:wrapPolygon edited="0">
                <wp:start x="-71" y="0"/>
                <wp:lineTo x="-71" y="21574"/>
                <wp:lineTo x="21600" y="21574"/>
                <wp:lineTo x="21600" y="0"/>
                <wp:lineTo x="-71" y="0"/>
              </wp:wrapPolygon>
            </wp:wrapTight>
            <wp:docPr id="5" name="Picture 0" descr="cover-template-2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template-2fr.jpg"/>
                    <pic:cNvPicPr/>
                  </pic:nvPicPr>
                  <pic:blipFill>
                    <a:blip r:embed="rId8" cstate="print"/>
                    <a:stretch>
                      <a:fillRect/>
                    </a:stretch>
                  </pic:blipFill>
                  <pic:spPr>
                    <a:xfrm>
                      <a:off x="0" y="0"/>
                      <a:ext cx="7747000" cy="10019665"/>
                    </a:xfrm>
                    <a:prstGeom prst="rect">
                      <a:avLst/>
                    </a:prstGeom>
                  </pic:spPr>
                </pic:pic>
              </a:graphicData>
            </a:graphic>
          </wp:anchor>
        </w:drawing>
      </w:r>
      <w:r w:rsidR="0007161F" w:rsidRPr="005F0E6C">
        <w:br w:type="page"/>
      </w:r>
    </w:p>
    <w:p w:rsidR="0007161F" w:rsidRPr="005F0E6C" w:rsidRDefault="0007161F" w:rsidP="006F311A">
      <w:pPr>
        <w:pStyle w:val="Heading1"/>
      </w:pPr>
      <w:r w:rsidRPr="005F0E6C">
        <w:t xml:space="preserve">Table des matières </w:t>
      </w:r>
    </w:p>
    <w:p w:rsidR="0007161F" w:rsidRPr="005F0E6C" w:rsidRDefault="0007161F" w:rsidP="0007161F">
      <w:pPr>
        <w:rPr>
          <w:rFonts w:asciiTheme="majorHAnsi" w:hAnsiTheme="majorHAnsi"/>
          <w:sz w:val="8"/>
          <w:szCs w:val="8"/>
          <w:lang w:val="fr-CA"/>
        </w:rPr>
      </w:pPr>
    </w:p>
    <w:p w:rsidR="0007161F" w:rsidRPr="005F0E6C" w:rsidRDefault="001B7E88" w:rsidP="0007161F">
      <w:pPr>
        <w:rPr>
          <w:rFonts w:asciiTheme="majorHAnsi" w:hAnsiTheme="majorHAnsi"/>
          <w:b/>
          <w:bCs/>
          <w:sz w:val="36"/>
          <w:szCs w:val="36"/>
          <w:lang w:val="fr-CA"/>
        </w:rPr>
      </w:pPr>
      <w:r>
        <w:rPr>
          <w:rFonts w:asciiTheme="majorHAnsi" w:hAnsiTheme="majorHAnsi"/>
          <w:b/>
          <w:bCs/>
          <w:sz w:val="36"/>
          <w:szCs w:val="36"/>
          <w:lang w:val="fr-CA"/>
        </w:rPr>
        <w:t>Introduction</w:t>
      </w:r>
    </w:p>
    <w:p w:rsidR="0007161F" w:rsidRPr="005F0E6C" w:rsidRDefault="0007161F" w:rsidP="0007161F">
      <w:pPr>
        <w:rPr>
          <w:rFonts w:asciiTheme="majorHAnsi" w:hAnsiTheme="majorHAnsi"/>
          <w:b/>
          <w:lang w:val="fr-CA"/>
        </w:rPr>
      </w:pPr>
    </w:p>
    <w:p w:rsidR="0007161F" w:rsidRPr="005F0E6C" w:rsidRDefault="0007161F" w:rsidP="0007161F">
      <w:pPr>
        <w:rPr>
          <w:rFonts w:asciiTheme="majorHAnsi" w:hAnsiTheme="majorHAnsi"/>
          <w:b/>
          <w:bCs/>
          <w:sz w:val="36"/>
          <w:szCs w:val="36"/>
          <w:lang w:val="fr-CA"/>
        </w:rPr>
      </w:pPr>
      <w:r w:rsidRPr="005F0E6C">
        <w:rPr>
          <w:rFonts w:asciiTheme="majorHAnsi" w:hAnsiTheme="majorHAnsi"/>
          <w:b/>
          <w:bCs/>
          <w:sz w:val="36"/>
          <w:szCs w:val="36"/>
          <w:lang w:val="fr-CA"/>
        </w:rPr>
        <w:t>Conceptualisation de la collectivité</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Collectivité</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Collectivités accueillantes</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Intégration</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Caractéristiques d</w:t>
      </w:r>
      <w:r w:rsidR="00E72A14">
        <w:rPr>
          <w:rFonts w:asciiTheme="majorHAnsi" w:hAnsiTheme="majorHAnsi"/>
          <w:sz w:val="28"/>
          <w:szCs w:val="28"/>
          <w:lang w:val="fr-CA"/>
        </w:rPr>
        <w:t>’</w:t>
      </w:r>
      <w:r w:rsidRPr="005F0E6C">
        <w:rPr>
          <w:rFonts w:asciiTheme="majorHAnsi" w:hAnsiTheme="majorHAnsi"/>
          <w:sz w:val="28"/>
          <w:szCs w:val="28"/>
          <w:lang w:val="fr-CA"/>
        </w:rPr>
        <w:t>une collectivité accueillante</w:t>
      </w:r>
    </w:p>
    <w:p w:rsidR="0007161F" w:rsidRPr="005F0E6C" w:rsidRDefault="0007161F" w:rsidP="0007161F">
      <w:pPr>
        <w:rPr>
          <w:rFonts w:asciiTheme="majorHAnsi" w:hAnsiTheme="majorHAnsi"/>
          <w:b/>
          <w:bCs/>
          <w:sz w:val="28"/>
          <w:szCs w:val="28"/>
          <w:lang w:val="fr-CA"/>
        </w:rPr>
      </w:pPr>
    </w:p>
    <w:p w:rsidR="0007161F" w:rsidRPr="005F0E6C" w:rsidRDefault="0007161F" w:rsidP="0007161F">
      <w:pPr>
        <w:rPr>
          <w:rFonts w:asciiTheme="majorHAnsi" w:hAnsiTheme="majorHAnsi"/>
          <w:b/>
          <w:bCs/>
          <w:sz w:val="36"/>
          <w:szCs w:val="36"/>
          <w:lang w:val="fr-CA"/>
        </w:rPr>
      </w:pPr>
      <w:r w:rsidRPr="005F0E6C">
        <w:rPr>
          <w:rFonts w:asciiTheme="majorHAnsi" w:hAnsiTheme="majorHAnsi"/>
          <w:b/>
          <w:bCs/>
          <w:sz w:val="36"/>
          <w:szCs w:val="36"/>
          <w:lang w:val="fr-CA"/>
        </w:rPr>
        <w:t xml:space="preserve">Contexte local : </w:t>
      </w:r>
      <w:r w:rsidR="003A58CF">
        <w:rPr>
          <w:rFonts w:asciiTheme="majorHAnsi" w:hAnsiTheme="majorHAnsi"/>
          <w:b/>
          <w:bCs/>
          <w:sz w:val="36"/>
          <w:szCs w:val="36"/>
          <w:lang w:val="fr-CA"/>
        </w:rPr>
        <w:t>m</w:t>
      </w:r>
      <w:r w:rsidRPr="005F0E6C">
        <w:rPr>
          <w:rFonts w:asciiTheme="majorHAnsi" w:hAnsiTheme="majorHAnsi"/>
          <w:b/>
          <w:bCs/>
          <w:sz w:val="36"/>
          <w:szCs w:val="36"/>
          <w:lang w:val="fr-CA"/>
        </w:rPr>
        <w:t>is</w:t>
      </w:r>
      <w:r w:rsidR="003A58CF">
        <w:rPr>
          <w:rFonts w:asciiTheme="majorHAnsi" w:hAnsiTheme="majorHAnsi"/>
          <w:b/>
          <w:bCs/>
          <w:sz w:val="36"/>
          <w:szCs w:val="36"/>
          <w:lang w:val="fr-CA"/>
        </w:rPr>
        <w:t>er</w:t>
      </w:r>
      <w:r w:rsidRPr="005F0E6C">
        <w:rPr>
          <w:rFonts w:asciiTheme="majorHAnsi" w:hAnsiTheme="majorHAnsi"/>
          <w:b/>
          <w:bCs/>
          <w:sz w:val="36"/>
          <w:szCs w:val="36"/>
          <w:lang w:val="fr-CA"/>
        </w:rPr>
        <w:t xml:space="preserve"> sur nos succès</w:t>
      </w:r>
    </w:p>
    <w:p w:rsidR="0007161F" w:rsidRPr="005F0E6C" w:rsidRDefault="0007161F" w:rsidP="0007161F">
      <w:pPr>
        <w:rPr>
          <w:rFonts w:asciiTheme="majorHAnsi" w:hAnsiTheme="majorHAnsi"/>
          <w:b/>
          <w:bCs/>
          <w:sz w:val="28"/>
          <w:szCs w:val="28"/>
          <w:lang w:val="fr-CA"/>
        </w:rPr>
      </w:pPr>
    </w:p>
    <w:p w:rsidR="0007161F" w:rsidRPr="005F0E6C" w:rsidRDefault="0007161F" w:rsidP="0007161F">
      <w:pPr>
        <w:rPr>
          <w:rFonts w:asciiTheme="majorHAnsi" w:hAnsiTheme="majorHAnsi"/>
          <w:b/>
          <w:bCs/>
          <w:sz w:val="36"/>
          <w:szCs w:val="36"/>
          <w:lang w:val="fr-CA"/>
        </w:rPr>
      </w:pPr>
      <w:r w:rsidRPr="005F0E6C">
        <w:rPr>
          <w:rFonts w:asciiTheme="majorHAnsi" w:hAnsiTheme="majorHAnsi"/>
          <w:b/>
          <w:bCs/>
          <w:sz w:val="36"/>
          <w:szCs w:val="36"/>
          <w:lang w:val="fr-CA"/>
        </w:rPr>
        <w:t>Objectifs des Partenariats locaux en matière d</w:t>
      </w:r>
      <w:r w:rsidR="00E72A14">
        <w:rPr>
          <w:rFonts w:asciiTheme="majorHAnsi" w:hAnsiTheme="majorHAnsi"/>
          <w:b/>
          <w:bCs/>
          <w:sz w:val="36"/>
          <w:szCs w:val="36"/>
          <w:lang w:val="fr-CA"/>
        </w:rPr>
        <w:t>’</w:t>
      </w:r>
      <w:r w:rsidRPr="005F0E6C">
        <w:rPr>
          <w:rFonts w:asciiTheme="majorHAnsi" w:hAnsiTheme="majorHAnsi"/>
          <w:b/>
          <w:bCs/>
          <w:sz w:val="36"/>
          <w:szCs w:val="36"/>
          <w:lang w:val="fr-CA"/>
        </w:rPr>
        <w:t>immigration (PLI)</w:t>
      </w:r>
    </w:p>
    <w:p w:rsidR="0007161F" w:rsidRPr="005F0E6C" w:rsidRDefault="001B7E88" w:rsidP="0007161F">
      <w:pPr>
        <w:pStyle w:val="ListParagraph"/>
        <w:numPr>
          <w:ilvl w:val="0"/>
          <w:numId w:val="16"/>
        </w:numPr>
        <w:rPr>
          <w:rFonts w:asciiTheme="majorHAnsi" w:hAnsiTheme="majorHAnsi"/>
          <w:sz w:val="28"/>
          <w:szCs w:val="28"/>
          <w:lang w:val="fr-CA"/>
        </w:rPr>
      </w:pPr>
      <w:r>
        <w:rPr>
          <w:rFonts w:asciiTheme="majorHAnsi" w:hAnsiTheme="majorHAnsi"/>
          <w:sz w:val="28"/>
          <w:szCs w:val="28"/>
          <w:lang w:val="fr-CA"/>
        </w:rPr>
        <w:t>En quoi consiste</w:t>
      </w:r>
      <w:r w:rsidR="00A5434E">
        <w:rPr>
          <w:rFonts w:asciiTheme="majorHAnsi" w:hAnsiTheme="majorHAnsi"/>
          <w:sz w:val="28"/>
          <w:szCs w:val="28"/>
          <w:lang w:val="fr-CA"/>
        </w:rPr>
        <w:t>nt</w:t>
      </w:r>
      <w:r w:rsidR="0007161F" w:rsidRPr="005F0E6C">
        <w:rPr>
          <w:rFonts w:asciiTheme="majorHAnsi" w:hAnsiTheme="majorHAnsi"/>
          <w:sz w:val="28"/>
          <w:szCs w:val="28"/>
          <w:lang w:val="fr-CA"/>
        </w:rPr>
        <w:t xml:space="preserve"> les PLI?</w:t>
      </w:r>
    </w:p>
    <w:p w:rsidR="0007161F" w:rsidRPr="005F0E6C" w:rsidRDefault="001B7E88" w:rsidP="0007161F">
      <w:pPr>
        <w:pStyle w:val="ListParagraph"/>
        <w:numPr>
          <w:ilvl w:val="0"/>
          <w:numId w:val="16"/>
        </w:numPr>
        <w:rPr>
          <w:rFonts w:asciiTheme="majorHAnsi" w:hAnsiTheme="majorHAnsi"/>
          <w:sz w:val="28"/>
          <w:szCs w:val="28"/>
          <w:lang w:val="fr-CA"/>
        </w:rPr>
      </w:pPr>
      <w:r>
        <w:rPr>
          <w:rFonts w:asciiTheme="majorHAnsi" w:hAnsiTheme="majorHAnsi"/>
          <w:sz w:val="28"/>
          <w:szCs w:val="28"/>
          <w:lang w:val="fr-CA"/>
        </w:rPr>
        <w:t>É</w:t>
      </w:r>
      <w:r w:rsidR="0007161F" w:rsidRPr="005F0E6C">
        <w:rPr>
          <w:rFonts w:asciiTheme="majorHAnsi" w:hAnsiTheme="majorHAnsi"/>
          <w:sz w:val="28"/>
          <w:szCs w:val="28"/>
          <w:lang w:val="fr-CA"/>
        </w:rPr>
        <w:t xml:space="preserve">tapes du processus </w:t>
      </w:r>
      <w:r>
        <w:rPr>
          <w:rFonts w:asciiTheme="majorHAnsi" w:hAnsiTheme="majorHAnsi"/>
          <w:sz w:val="28"/>
          <w:szCs w:val="28"/>
          <w:lang w:val="fr-CA"/>
        </w:rPr>
        <w:t xml:space="preserve">d’établissement </w:t>
      </w:r>
      <w:r w:rsidR="0007161F" w:rsidRPr="005F0E6C">
        <w:rPr>
          <w:rFonts w:asciiTheme="majorHAnsi" w:hAnsiTheme="majorHAnsi"/>
          <w:sz w:val="28"/>
          <w:szCs w:val="28"/>
          <w:lang w:val="fr-CA"/>
        </w:rPr>
        <w:t>de PLI</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 xml:space="preserve">Quelles </w:t>
      </w:r>
      <w:r w:rsidR="00E72A14">
        <w:rPr>
          <w:rFonts w:asciiTheme="majorHAnsi" w:hAnsiTheme="majorHAnsi"/>
          <w:sz w:val="28"/>
          <w:szCs w:val="28"/>
          <w:lang w:val="fr-CA"/>
        </w:rPr>
        <w:t>étaient</w:t>
      </w:r>
      <w:r w:rsidRPr="005F0E6C">
        <w:rPr>
          <w:rFonts w:asciiTheme="majorHAnsi" w:hAnsiTheme="majorHAnsi"/>
          <w:sz w:val="28"/>
          <w:szCs w:val="28"/>
          <w:lang w:val="fr-CA"/>
        </w:rPr>
        <w:t xml:space="preserve"> </w:t>
      </w:r>
      <w:r w:rsidR="001B7E88">
        <w:rPr>
          <w:rFonts w:asciiTheme="majorHAnsi" w:hAnsiTheme="majorHAnsi"/>
          <w:sz w:val="28"/>
          <w:szCs w:val="28"/>
          <w:lang w:val="fr-CA"/>
        </w:rPr>
        <w:t>no</w:t>
      </w:r>
      <w:r w:rsidR="001B7E88" w:rsidRPr="005F0E6C">
        <w:rPr>
          <w:rFonts w:asciiTheme="majorHAnsi" w:hAnsiTheme="majorHAnsi"/>
          <w:sz w:val="28"/>
          <w:szCs w:val="28"/>
          <w:lang w:val="fr-CA"/>
        </w:rPr>
        <w:t xml:space="preserve">s </w:t>
      </w:r>
      <w:r w:rsidRPr="005F0E6C">
        <w:rPr>
          <w:rFonts w:asciiTheme="majorHAnsi" w:hAnsiTheme="majorHAnsi"/>
          <w:sz w:val="28"/>
          <w:szCs w:val="28"/>
          <w:lang w:val="fr-CA"/>
        </w:rPr>
        <w:t>attentes?</w:t>
      </w:r>
    </w:p>
    <w:p w:rsidR="0007161F" w:rsidRPr="005F0E6C" w:rsidRDefault="0007161F" w:rsidP="0007161F">
      <w:pPr>
        <w:ind w:left="720"/>
        <w:rPr>
          <w:rFonts w:asciiTheme="majorHAnsi" w:hAnsiTheme="majorHAnsi"/>
          <w:lang w:val="fr-CA"/>
        </w:rPr>
      </w:pPr>
    </w:p>
    <w:p w:rsidR="0007161F" w:rsidRPr="005F0E6C" w:rsidRDefault="001B7E88" w:rsidP="0007161F">
      <w:pPr>
        <w:rPr>
          <w:rFonts w:asciiTheme="majorHAnsi" w:hAnsiTheme="majorHAnsi"/>
          <w:b/>
          <w:bCs/>
          <w:sz w:val="36"/>
          <w:szCs w:val="36"/>
          <w:lang w:val="fr-CA"/>
        </w:rPr>
      </w:pPr>
      <w:r>
        <w:rPr>
          <w:rFonts w:asciiTheme="majorHAnsi" w:hAnsiTheme="majorHAnsi"/>
          <w:b/>
          <w:bCs/>
          <w:sz w:val="36"/>
          <w:szCs w:val="36"/>
          <w:lang w:val="fr-CA"/>
        </w:rPr>
        <w:t>Comment se traduit le succès</w:t>
      </w:r>
      <w:r w:rsidR="0007161F" w:rsidRPr="005F0E6C">
        <w:rPr>
          <w:rFonts w:asciiTheme="majorHAnsi" w:hAnsiTheme="majorHAnsi"/>
          <w:b/>
          <w:bCs/>
          <w:sz w:val="36"/>
          <w:szCs w:val="36"/>
          <w:lang w:val="fr-CA"/>
        </w:rPr>
        <w:t>?</w:t>
      </w:r>
    </w:p>
    <w:p w:rsidR="0007161F" w:rsidRPr="005F0E6C" w:rsidRDefault="004B4DDA" w:rsidP="0007161F">
      <w:pPr>
        <w:pStyle w:val="ListParagraph"/>
        <w:numPr>
          <w:ilvl w:val="0"/>
          <w:numId w:val="16"/>
        </w:numPr>
        <w:rPr>
          <w:rFonts w:asciiTheme="majorHAnsi" w:hAnsiTheme="majorHAnsi"/>
          <w:sz w:val="28"/>
          <w:szCs w:val="28"/>
          <w:lang w:val="fr-CA"/>
        </w:rPr>
      </w:pPr>
      <w:r>
        <w:rPr>
          <w:rFonts w:asciiTheme="majorHAnsi" w:hAnsiTheme="majorHAnsi"/>
          <w:sz w:val="28"/>
          <w:szCs w:val="28"/>
          <w:lang w:val="fr-CA"/>
        </w:rPr>
        <w:t>Amélioration de l’objectif</w:t>
      </w:r>
      <w:r w:rsidR="0007161F" w:rsidRPr="005F0E6C">
        <w:rPr>
          <w:rFonts w:asciiTheme="majorHAnsi" w:hAnsiTheme="majorHAnsi"/>
          <w:sz w:val="28"/>
          <w:szCs w:val="28"/>
          <w:lang w:val="fr-CA"/>
        </w:rPr>
        <w:t xml:space="preserve"> des PLI</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Composition idéale d</w:t>
      </w:r>
      <w:r w:rsidR="00E72A14">
        <w:rPr>
          <w:rFonts w:asciiTheme="majorHAnsi" w:hAnsiTheme="majorHAnsi"/>
          <w:sz w:val="28"/>
          <w:szCs w:val="28"/>
          <w:lang w:val="fr-CA"/>
        </w:rPr>
        <w:t>’</w:t>
      </w:r>
      <w:r w:rsidRPr="005F0E6C">
        <w:rPr>
          <w:rFonts w:asciiTheme="majorHAnsi" w:hAnsiTheme="majorHAnsi"/>
          <w:sz w:val="28"/>
          <w:szCs w:val="28"/>
          <w:lang w:val="fr-CA"/>
        </w:rPr>
        <w:t>un Conseil de partenariat</w:t>
      </w:r>
    </w:p>
    <w:p w:rsidR="0007161F" w:rsidRPr="005F0E6C" w:rsidRDefault="0007161F" w:rsidP="0007161F">
      <w:pPr>
        <w:pStyle w:val="ListParagraph"/>
        <w:numPr>
          <w:ilvl w:val="1"/>
          <w:numId w:val="16"/>
        </w:numPr>
        <w:rPr>
          <w:rFonts w:asciiTheme="majorHAnsi" w:hAnsiTheme="majorHAnsi"/>
          <w:sz w:val="28"/>
          <w:szCs w:val="28"/>
          <w:lang w:val="fr-CA"/>
        </w:rPr>
      </w:pPr>
      <w:r w:rsidRPr="005F0E6C">
        <w:rPr>
          <w:rFonts w:asciiTheme="majorHAnsi" w:hAnsiTheme="majorHAnsi"/>
          <w:sz w:val="28"/>
          <w:szCs w:val="28"/>
          <w:lang w:val="fr-CA"/>
        </w:rPr>
        <w:t>Engagement communautaire</w:t>
      </w:r>
    </w:p>
    <w:p w:rsidR="0007161F" w:rsidRPr="005F0E6C" w:rsidRDefault="003A58CF" w:rsidP="0007161F">
      <w:pPr>
        <w:pStyle w:val="ListParagraph"/>
        <w:numPr>
          <w:ilvl w:val="0"/>
          <w:numId w:val="16"/>
        </w:numPr>
        <w:rPr>
          <w:rFonts w:asciiTheme="majorHAnsi" w:hAnsiTheme="majorHAnsi"/>
          <w:sz w:val="28"/>
          <w:szCs w:val="28"/>
          <w:lang w:val="fr-CA"/>
        </w:rPr>
      </w:pPr>
      <w:r w:rsidRPr="003A58CF">
        <w:rPr>
          <w:rFonts w:asciiTheme="majorHAnsi" w:hAnsiTheme="majorHAnsi"/>
          <w:sz w:val="28"/>
          <w:szCs w:val="28"/>
          <w:lang w:val="fr-CA"/>
        </w:rPr>
        <w:t>Consultation et recherche exhaustives dans la collectivité</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Éléments principaux d</w:t>
      </w:r>
      <w:r w:rsidR="00E72A14">
        <w:rPr>
          <w:rFonts w:asciiTheme="majorHAnsi" w:hAnsiTheme="majorHAnsi"/>
          <w:sz w:val="28"/>
          <w:szCs w:val="28"/>
          <w:lang w:val="fr-CA"/>
        </w:rPr>
        <w:t>’</w:t>
      </w:r>
      <w:r w:rsidRPr="005F0E6C">
        <w:rPr>
          <w:rFonts w:asciiTheme="majorHAnsi" w:hAnsiTheme="majorHAnsi"/>
          <w:sz w:val="28"/>
          <w:szCs w:val="28"/>
          <w:lang w:val="fr-CA"/>
        </w:rPr>
        <w:t>un plan stratégique</w:t>
      </w:r>
    </w:p>
    <w:p w:rsidR="0007161F" w:rsidRPr="005F0E6C" w:rsidRDefault="001B7E88" w:rsidP="0007161F">
      <w:pPr>
        <w:pStyle w:val="ListParagraph"/>
        <w:numPr>
          <w:ilvl w:val="0"/>
          <w:numId w:val="16"/>
        </w:numPr>
        <w:rPr>
          <w:rFonts w:asciiTheme="majorHAnsi" w:hAnsiTheme="majorHAnsi"/>
          <w:sz w:val="28"/>
          <w:szCs w:val="28"/>
          <w:lang w:val="fr-CA"/>
        </w:rPr>
      </w:pPr>
      <w:r>
        <w:rPr>
          <w:rFonts w:asciiTheme="majorHAnsi" w:hAnsiTheme="majorHAnsi"/>
          <w:sz w:val="28"/>
          <w:szCs w:val="28"/>
          <w:lang w:val="fr-CA"/>
        </w:rPr>
        <w:t>Coût</w:t>
      </w:r>
      <w:r w:rsidRPr="005F0E6C">
        <w:rPr>
          <w:rFonts w:asciiTheme="majorHAnsi" w:hAnsiTheme="majorHAnsi"/>
          <w:sz w:val="28"/>
          <w:szCs w:val="28"/>
          <w:lang w:val="fr-CA"/>
        </w:rPr>
        <w:t xml:space="preserve"> </w:t>
      </w:r>
      <w:r w:rsidR="0007161F" w:rsidRPr="005F0E6C">
        <w:rPr>
          <w:rFonts w:asciiTheme="majorHAnsi" w:hAnsiTheme="majorHAnsi"/>
          <w:sz w:val="28"/>
          <w:szCs w:val="28"/>
          <w:lang w:val="fr-CA"/>
        </w:rPr>
        <w:t>approprié</w:t>
      </w:r>
    </w:p>
    <w:p w:rsidR="0007161F" w:rsidRPr="005F0E6C" w:rsidRDefault="0007161F" w:rsidP="0007161F">
      <w:pPr>
        <w:rPr>
          <w:rFonts w:asciiTheme="majorHAnsi" w:hAnsiTheme="majorHAnsi"/>
          <w:b/>
          <w:bCs/>
          <w:szCs w:val="24"/>
          <w:lang w:val="fr-CA"/>
        </w:rPr>
      </w:pPr>
    </w:p>
    <w:p w:rsidR="0007161F" w:rsidRPr="005F0E6C" w:rsidRDefault="0007161F" w:rsidP="0007161F">
      <w:pPr>
        <w:rPr>
          <w:rFonts w:asciiTheme="majorHAnsi" w:hAnsiTheme="majorHAnsi"/>
          <w:b/>
          <w:bCs/>
          <w:sz w:val="36"/>
          <w:szCs w:val="36"/>
          <w:lang w:val="fr-CA"/>
        </w:rPr>
      </w:pPr>
      <w:r w:rsidRPr="005F0E6C">
        <w:rPr>
          <w:rFonts w:asciiTheme="majorHAnsi" w:hAnsiTheme="majorHAnsi"/>
          <w:b/>
          <w:bCs/>
          <w:sz w:val="36"/>
          <w:szCs w:val="36"/>
          <w:lang w:val="fr-CA"/>
        </w:rPr>
        <w:t>Informations complémentaires</w:t>
      </w:r>
    </w:p>
    <w:p w:rsidR="00187A58" w:rsidRPr="00187A58" w:rsidRDefault="00187A58" w:rsidP="0007161F">
      <w:pPr>
        <w:pStyle w:val="ListParagraph"/>
        <w:numPr>
          <w:ilvl w:val="0"/>
          <w:numId w:val="16"/>
        </w:numPr>
        <w:rPr>
          <w:rFonts w:asciiTheme="majorHAnsi" w:hAnsiTheme="majorHAnsi"/>
          <w:sz w:val="28"/>
          <w:szCs w:val="28"/>
          <w:lang w:val="fr-CA"/>
        </w:rPr>
      </w:pPr>
      <w:r w:rsidRPr="00187A58">
        <w:rPr>
          <w:rFonts w:asciiTheme="majorHAnsi" w:hAnsiTheme="majorHAnsi"/>
          <w:sz w:val="28"/>
          <w:szCs w:val="28"/>
          <w:lang w:val="fr-CA"/>
        </w:rPr>
        <w:t xml:space="preserve">Initiative des Communautés Accueillantes </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Horizons</w:t>
      </w:r>
    </w:p>
    <w:p w:rsidR="0007161F" w:rsidRPr="005F0E6C" w:rsidRDefault="0007161F" w:rsidP="0007161F">
      <w:pPr>
        <w:pStyle w:val="ListParagraph"/>
        <w:numPr>
          <w:ilvl w:val="0"/>
          <w:numId w:val="16"/>
        </w:numPr>
        <w:rPr>
          <w:rFonts w:asciiTheme="majorHAnsi" w:hAnsiTheme="majorHAnsi"/>
          <w:sz w:val="28"/>
          <w:szCs w:val="28"/>
          <w:lang w:val="fr-CA"/>
        </w:rPr>
      </w:pPr>
      <w:r w:rsidRPr="005F0E6C">
        <w:rPr>
          <w:rFonts w:asciiTheme="majorHAnsi" w:hAnsiTheme="majorHAnsi"/>
          <w:sz w:val="28"/>
          <w:szCs w:val="28"/>
          <w:lang w:val="fr-CA"/>
        </w:rPr>
        <w:t>Lectures essentielles</w:t>
      </w:r>
    </w:p>
    <w:p w:rsidR="0007161F" w:rsidRPr="005F0E6C" w:rsidRDefault="0007161F" w:rsidP="006F311A">
      <w:pPr>
        <w:pStyle w:val="Heading1"/>
      </w:pPr>
      <w:r w:rsidRPr="005F0E6C">
        <w:br w:type="page"/>
      </w:r>
      <w:r w:rsidR="001B7E88">
        <w:t>Introduction</w:t>
      </w:r>
    </w:p>
    <w:p w:rsidR="0007161F" w:rsidRPr="006F311A" w:rsidRDefault="0007161F" w:rsidP="0007161F">
      <w:pPr>
        <w:rPr>
          <w:rFonts w:asciiTheme="majorHAnsi" w:hAnsiTheme="majorHAnsi"/>
          <w:sz w:val="22"/>
          <w:szCs w:val="22"/>
          <w:lang w:val="fr-CA"/>
        </w:rPr>
      </w:pPr>
      <w:r w:rsidRPr="006F311A">
        <w:rPr>
          <w:rFonts w:asciiTheme="majorHAnsi" w:hAnsiTheme="majorHAnsi"/>
          <w:sz w:val="22"/>
          <w:szCs w:val="22"/>
          <w:lang w:val="fr-CA"/>
        </w:rPr>
        <w:t>Depuis le milieu des années 1990, Citoyenneté et Immigration Canada (CIC) reconnaît de plus en plus l</w:t>
      </w:r>
      <w:r w:rsidR="00E72A14" w:rsidRPr="006F311A">
        <w:rPr>
          <w:rFonts w:asciiTheme="majorHAnsi" w:hAnsiTheme="majorHAnsi"/>
          <w:sz w:val="22"/>
          <w:szCs w:val="22"/>
          <w:lang w:val="fr-CA"/>
        </w:rPr>
        <w:t>’</w:t>
      </w:r>
      <w:r w:rsidRPr="006F311A">
        <w:rPr>
          <w:rFonts w:asciiTheme="majorHAnsi" w:hAnsiTheme="majorHAnsi"/>
          <w:sz w:val="22"/>
          <w:szCs w:val="22"/>
          <w:lang w:val="fr-CA"/>
        </w:rPr>
        <w:t>importance de l</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engagement </w:t>
      </w:r>
      <w:r w:rsidR="001B7E88" w:rsidRPr="006F311A">
        <w:rPr>
          <w:rFonts w:asciiTheme="majorHAnsi" w:hAnsiTheme="majorHAnsi"/>
          <w:sz w:val="22"/>
          <w:szCs w:val="22"/>
          <w:lang w:val="fr-CA"/>
        </w:rPr>
        <w:t>au niveau</w:t>
      </w:r>
      <w:r w:rsidRPr="006F311A">
        <w:rPr>
          <w:rFonts w:asciiTheme="majorHAnsi" w:hAnsiTheme="majorHAnsi"/>
          <w:sz w:val="22"/>
          <w:szCs w:val="22"/>
          <w:lang w:val="fr-CA"/>
        </w:rPr>
        <w:t xml:space="preserve"> local. Les municipalités jouent un rôle central dans la prestation de nombreux services ayant une incidence sur l</w:t>
      </w:r>
      <w:r w:rsidR="00E72A14" w:rsidRPr="006F311A">
        <w:rPr>
          <w:rFonts w:asciiTheme="majorHAnsi" w:hAnsiTheme="majorHAnsi"/>
          <w:sz w:val="22"/>
          <w:szCs w:val="22"/>
          <w:lang w:val="fr-CA"/>
        </w:rPr>
        <w:t>’</w:t>
      </w:r>
      <w:r w:rsidRPr="006F311A">
        <w:rPr>
          <w:rFonts w:asciiTheme="majorHAnsi" w:hAnsiTheme="majorHAnsi"/>
          <w:sz w:val="22"/>
          <w:szCs w:val="22"/>
          <w:lang w:val="fr-CA"/>
        </w:rPr>
        <w:t>intégration des nouveaux arrivants, et il existe une capacité et une expertise énormes à l</w:t>
      </w:r>
      <w:r w:rsidR="00E72A14" w:rsidRPr="006F311A">
        <w:rPr>
          <w:rFonts w:asciiTheme="majorHAnsi" w:hAnsiTheme="majorHAnsi"/>
          <w:sz w:val="22"/>
          <w:szCs w:val="22"/>
          <w:lang w:val="fr-CA"/>
        </w:rPr>
        <w:t>’</w:t>
      </w:r>
      <w:r w:rsidRPr="006F311A">
        <w:rPr>
          <w:rFonts w:asciiTheme="majorHAnsi" w:hAnsiTheme="majorHAnsi"/>
          <w:sz w:val="22"/>
          <w:szCs w:val="22"/>
          <w:lang w:val="fr-CA"/>
        </w:rPr>
        <w:t>échelle locale.</w:t>
      </w:r>
    </w:p>
    <w:p w:rsidR="0007161F" w:rsidRPr="006F311A" w:rsidRDefault="0007161F" w:rsidP="0007161F">
      <w:pPr>
        <w:rPr>
          <w:rFonts w:asciiTheme="majorHAnsi" w:hAnsiTheme="majorHAnsi"/>
          <w:bCs/>
          <w:sz w:val="22"/>
          <w:szCs w:val="22"/>
          <w:lang w:val="fr-CA"/>
        </w:rPr>
      </w:pPr>
    </w:p>
    <w:p w:rsidR="0007161F" w:rsidRPr="006F311A" w:rsidRDefault="00E3090F" w:rsidP="0007161F">
      <w:pPr>
        <w:rPr>
          <w:rFonts w:asciiTheme="majorHAnsi" w:hAnsiTheme="majorHAnsi"/>
          <w:bCs/>
          <w:sz w:val="22"/>
          <w:szCs w:val="22"/>
          <w:lang w:val="fr-CA"/>
        </w:rPr>
      </w:pPr>
      <w:r w:rsidRPr="006F311A">
        <w:rPr>
          <w:rFonts w:asciiTheme="majorHAnsi" w:hAnsiTheme="majorHAnsi"/>
          <w:bCs/>
          <w:sz w:val="22"/>
          <w:szCs w:val="22"/>
          <w:lang w:val="fr-CA"/>
        </w:rPr>
        <w:t xml:space="preserve">Les </w:t>
      </w:r>
      <w:r w:rsidR="0007161F" w:rsidRPr="006F311A">
        <w:rPr>
          <w:rFonts w:asciiTheme="majorHAnsi" w:hAnsiTheme="majorHAnsi"/>
          <w:bCs/>
          <w:sz w:val="22"/>
          <w:szCs w:val="22"/>
          <w:lang w:val="fr-CA"/>
        </w:rPr>
        <w:t xml:space="preserve">collectivités </w:t>
      </w:r>
      <w:r w:rsidRPr="006F311A">
        <w:rPr>
          <w:rFonts w:asciiTheme="majorHAnsi" w:hAnsiTheme="majorHAnsi"/>
          <w:bCs/>
          <w:sz w:val="22"/>
          <w:szCs w:val="22"/>
          <w:lang w:val="fr-CA"/>
        </w:rPr>
        <w:t>à travers le</w:t>
      </w:r>
      <w:r w:rsidR="0007161F" w:rsidRPr="006F311A">
        <w:rPr>
          <w:rFonts w:asciiTheme="majorHAnsi" w:hAnsiTheme="majorHAnsi"/>
          <w:bCs/>
          <w:sz w:val="22"/>
          <w:szCs w:val="22"/>
          <w:lang w:val="fr-CA"/>
        </w:rPr>
        <w:t xml:space="preserve"> Canada reconnaissent l</w:t>
      </w:r>
      <w:r w:rsidR="00E72A14" w:rsidRPr="006F311A">
        <w:rPr>
          <w:rFonts w:asciiTheme="majorHAnsi" w:hAnsiTheme="majorHAnsi"/>
          <w:bCs/>
          <w:sz w:val="22"/>
          <w:szCs w:val="22"/>
          <w:lang w:val="fr-CA"/>
        </w:rPr>
        <w:t>’</w:t>
      </w:r>
      <w:r w:rsidR="0007161F" w:rsidRPr="006F311A">
        <w:rPr>
          <w:rFonts w:asciiTheme="majorHAnsi" w:hAnsiTheme="majorHAnsi"/>
          <w:bCs/>
          <w:sz w:val="22"/>
          <w:szCs w:val="22"/>
          <w:lang w:val="fr-CA"/>
        </w:rPr>
        <w:t>importance des nouveaux arrivants et font de l</w:t>
      </w:r>
      <w:r w:rsidR="00E72A14" w:rsidRPr="006F311A">
        <w:rPr>
          <w:rFonts w:asciiTheme="majorHAnsi" w:hAnsiTheme="majorHAnsi"/>
          <w:bCs/>
          <w:sz w:val="22"/>
          <w:szCs w:val="22"/>
          <w:lang w:val="fr-CA"/>
        </w:rPr>
        <w:t>’</w:t>
      </w:r>
      <w:r w:rsidR="0007161F" w:rsidRPr="006F311A">
        <w:rPr>
          <w:rFonts w:asciiTheme="majorHAnsi" w:hAnsiTheme="majorHAnsi"/>
          <w:bCs/>
          <w:sz w:val="22"/>
          <w:szCs w:val="22"/>
          <w:lang w:val="fr-CA"/>
        </w:rPr>
        <w:t>immigration une composante principale de leurs plans pour l</w:t>
      </w:r>
      <w:r w:rsidR="00E72A14" w:rsidRPr="006F311A">
        <w:rPr>
          <w:rFonts w:asciiTheme="majorHAnsi" w:hAnsiTheme="majorHAnsi"/>
          <w:bCs/>
          <w:sz w:val="22"/>
          <w:szCs w:val="22"/>
          <w:lang w:val="fr-CA"/>
        </w:rPr>
        <w:t>’</w:t>
      </w:r>
      <w:r w:rsidR="0007161F" w:rsidRPr="006F311A">
        <w:rPr>
          <w:rFonts w:asciiTheme="majorHAnsi" w:hAnsiTheme="majorHAnsi"/>
          <w:bCs/>
          <w:sz w:val="22"/>
          <w:szCs w:val="22"/>
          <w:lang w:val="fr-CA"/>
        </w:rPr>
        <w:t>avenir, tant à l</w:t>
      </w:r>
      <w:r w:rsidR="00E72A14" w:rsidRPr="006F311A">
        <w:rPr>
          <w:rFonts w:asciiTheme="majorHAnsi" w:hAnsiTheme="majorHAnsi"/>
          <w:bCs/>
          <w:sz w:val="22"/>
          <w:szCs w:val="22"/>
          <w:lang w:val="fr-CA"/>
        </w:rPr>
        <w:t>’</w:t>
      </w:r>
      <w:r w:rsidR="0007161F" w:rsidRPr="006F311A">
        <w:rPr>
          <w:rFonts w:asciiTheme="majorHAnsi" w:hAnsiTheme="majorHAnsi"/>
          <w:bCs/>
          <w:sz w:val="22"/>
          <w:szCs w:val="22"/>
          <w:lang w:val="fr-CA"/>
        </w:rPr>
        <w:t>échelle provinciale que territoriale et, de plus en plus, à l</w:t>
      </w:r>
      <w:r w:rsidR="00E72A14" w:rsidRPr="006F311A">
        <w:rPr>
          <w:rFonts w:asciiTheme="majorHAnsi" w:hAnsiTheme="majorHAnsi"/>
          <w:bCs/>
          <w:sz w:val="22"/>
          <w:szCs w:val="22"/>
          <w:lang w:val="fr-CA"/>
        </w:rPr>
        <w:t>’</w:t>
      </w:r>
      <w:r w:rsidR="0007161F" w:rsidRPr="006F311A">
        <w:rPr>
          <w:rFonts w:asciiTheme="majorHAnsi" w:hAnsiTheme="majorHAnsi"/>
          <w:bCs/>
          <w:sz w:val="22"/>
          <w:szCs w:val="22"/>
          <w:lang w:val="fr-CA"/>
        </w:rPr>
        <w:t xml:space="preserve">échelle municipale. </w:t>
      </w:r>
    </w:p>
    <w:p w:rsidR="0007161F" w:rsidRPr="006F311A" w:rsidRDefault="0007161F" w:rsidP="0007161F">
      <w:pPr>
        <w:rPr>
          <w:rFonts w:asciiTheme="majorHAnsi" w:hAnsiTheme="majorHAnsi"/>
          <w:sz w:val="22"/>
          <w:szCs w:val="22"/>
          <w:lang w:val="fr-CA"/>
        </w:rPr>
      </w:pPr>
    </w:p>
    <w:p w:rsidR="0007161F" w:rsidRPr="006F311A" w:rsidRDefault="0007161F" w:rsidP="0007161F">
      <w:pPr>
        <w:rPr>
          <w:rFonts w:asciiTheme="majorHAnsi" w:hAnsiTheme="majorHAnsi"/>
          <w:sz w:val="22"/>
          <w:szCs w:val="22"/>
          <w:lang w:val="fr-CA"/>
        </w:rPr>
      </w:pPr>
      <w:r w:rsidRPr="006F311A">
        <w:rPr>
          <w:rFonts w:asciiTheme="majorHAnsi" w:hAnsiTheme="majorHAnsi"/>
          <w:sz w:val="22"/>
          <w:szCs w:val="22"/>
          <w:lang w:val="fr-CA"/>
        </w:rPr>
        <w:t>Les municipalités jouent un rôle accru dans la planification et l</w:t>
      </w:r>
      <w:r w:rsidR="00E72A14" w:rsidRPr="006F311A">
        <w:rPr>
          <w:rFonts w:asciiTheme="majorHAnsi" w:hAnsiTheme="majorHAnsi"/>
          <w:sz w:val="22"/>
          <w:szCs w:val="22"/>
          <w:lang w:val="fr-CA"/>
        </w:rPr>
        <w:t>’</w:t>
      </w:r>
      <w:r w:rsidRPr="006F311A">
        <w:rPr>
          <w:rFonts w:asciiTheme="majorHAnsi" w:hAnsiTheme="majorHAnsi"/>
          <w:sz w:val="22"/>
          <w:szCs w:val="22"/>
          <w:lang w:val="fr-CA"/>
        </w:rPr>
        <w:t>orientation de l</w:t>
      </w:r>
      <w:r w:rsidR="00E72A14" w:rsidRPr="006F311A">
        <w:rPr>
          <w:rFonts w:asciiTheme="majorHAnsi" w:hAnsiTheme="majorHAnsi"/>
          <w:sz w:val="22"/>
          <w:szCs w:val="22"/>
          <w:lang w:val="fr-CA"/>
        </w:rPr>
        <w:t>’</w:t>
      </w:r>
      <w:r w:rsidRPr="006F311A">
        <w:rPr>
          <w:rFonts w:asciiTheme="majorHAnsi" w:hAnsiTheme="majorHAnsi"/>
          <w:sz w:val="22"/>
          <w:szCs w:val="22"/>
          <w:lang w:val="fr-CA"/>
        </w:rPr>
        <w:t>immigration et de l</w:t>
      </w:r>
      <w:r w:rsidR="00E72A14" w:rsidRPr="006F311A">
        <w:rPr>
          <w:rFonts w:asciiTheme="majorHAnsi" w:hAnsiTheme="majorHAnsi"/>
          <w:sz w:val="22"/>
          <w:szCs w:val="22"/>
          <w:lang w:val="fr-CA"/>
        </w:rPr>
        <w:t>’</w:t>
      </w:r>
      <w:r w:rsidRPr="006F311A">
        <w:rPr>
          <w:rFonts w:asciiTheme="majorHAnsi" w:hAnsiTheme="majorHAnsi"/>
          <w:sz w:val="22"/>
          <w:szCs w:val="22"/>
          <w:lang w:val="fr-CA"/>
        </w:rPr>
        <w:t>établissement. À l</w:t>
      </w:r>
      <w:r w:rsidR="00E72A14" w:rsidRPr="006F311A">
        <w:rPr>
          <w:rFonts w:asciiTheme="majorHAnsi" w:hAnsiTheme="majorHAnsi"/>
          <w:sz w:val="22"/>
          <w:szCs w:val="22"/>
          <w:lang w:val="fr-CA"/>
        </w:rPr>
        <w:t>’échelle local</w:t>
      </w:r>
      <w:r w:rsidRPr="006F311A">
        <w:rPr>
          <w:rFonts w:asciiTheme="majorHAnsi" w:hAnsiTheme="majorHAnsi"/>
          <w:sz w:val="22"/>
          <w:szCs w:val="22"/>
          <w:lang w:val="fr-CA"/>
        </w:rPr>
        <w:t xml:space="preserve">e, </w:t>
      </w:r>
      <w:r w:rsidR="00E3090F" w:rsidRPr="006F311A">
        <w:rPr>
          <w:rFonts w:asciiTheme="majorHAnsi" w:hAnsiTheme="majorHAnsi"/>
          <w:sz w:val="22"/>
          <w:szCs w:val="22"/>
          <w:lang w:val="fr-CA"/>
        </w:rPr>
        <w:t xml:space="preserve">les besoins importants en </w:t>
      </w:r>
      <w:r w:rsidR="004B4DDA" w:rsidRPr="006F311A">
        <w:rPr>
          <w:rFonts w:asciiTheme="majorHAnsi" w:hAnsiTheme="majorHAnsi"/>
          <w:sz w:val="22"/>
          <w:szCs w:val="22"/>
          <w:lang w:val="fr-CA"/>
        </w:rPr>
        <w:t>main-d'œuvre</w:t>
      </w:r>
      <w:r w:rsidR="00E3090F" w:rsidRPr="006F311A">
        <w:rPr>
          <w:rFonts w:asciiTheme="majorHAnsi" w:hAnsiTheme="majorHAnsi"/>
          <w:sz w:val="22"/>
          <w:szCs w:val="22"/>
          <w:lang w:val="fr-CA"/>
        </w:rPr>
        <w:t xml:space="preserve"> </w:t>
      </w:r>
      <w:r w:rsidRPr="006F311A">
        <w:rPr>
          <w:rFonts w:asciiTheme="majorHAnsi" w:hAnsiTheme="majorHAnsi"/>
          <w:sz w:val="22"/>
          <w:szCs w:val="22"/>
          <w:lang w:val="fr-CA"/>
        </w:rPr>
        <w:t>et des stratégies d</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attraction </w:t>
      </w:r>
      <w:r w:rsidR="00E3090F" w:rsidRPr="006F311A">
        <w:rPr>
          <w:rFonts w:asciiTheme="majorHAnsi" w:hAnsiTheme="majorHAnsi"/>
          <w:sz w:val="22"/>
          <w:szCs w:val="22"/>
          <w:lang w:val="fr-CA"/>
        </w:rPr>
        <w:t xml:space="preserve">ciblées </w:t>
      </w:r>
      <w:r w:rsidRPr="006F311A">
        <w:rPr>
          <w:rFonts w:asciiTheme="majorHAnsi" w:hAnsiTheme="majorHAnsi"/>
          <w:sz w:val="22"/>
          <w:szCs w:val="22"/>
          <w:lang w:val="fr-CA"/>
        </w:rPr>
        <w:t>sont en cours d</w:t>
      </w:r>
      <w:r w:rsidR="00E72A14" w:rsidRPr="006F311A">
        <w:rPr>
          <w:rFonts w:asciiTheme="majorHAnsi" w:hAnsiTheme="majorHAnsi"/>
          <w:sz w:val="22"/>
          <w:szCs w:val="22"/>
          <w:lang w:val="fr-CA"/>
        </w:rPr>
        <w:t>’</w:t>
      </w:r>
      <w:r w:rsidRPr="006F311A">
        <w:rPr>
          <w:rFonts w:asciiTheme="majorHAnsi" w:hAnsiTheme="majorHAnsi"/>
          <w:sz w:val="22"/>
          <w:szCs w:val="22"/>
          <w:lang w:val="fr-CA"/>
        </w:rPr>
        <w:t>élaboration. La rétention est une préoccupation majeure d</w:t>
      </w:r>
      <w:r w:rsidR="00E72A14" w:rsidRPr="006F311A">
        <w:rPr>
          <w:rFonts w:asciiTheme="majorHAnsi" w:hAnsiTheme="majorHAnsi"/>
          <w:sz w:val="22"/>
          <w:szCs w:val="22"/>
          <w:lang w:val="fr-CA"/>
        </w:rPr>
        <w:t>ans de</w:t>
      </w:r>
      <w:r w:rsidRPr="006F311A">
        <w:rPr>
          <w:rFonts w:asciiTheme="majorHAnsi" w:hAnsiTheme="majorHAnsi"/>
          <w:sz w:val="22"/>
          <w:szCs w:val="22"/>
          <w:lang w:val="fr-CA"/>
        </w:rPr>
        <w:t xml:space="preserve"> nombreuses collectivités, étant donné que </w:t>
      </w:r>
      <w:r w:rsidR="00E3090F" w:rsidRPr="006F311A">
        <w:rPr>
          <w:rFonts w:asciiTheme="majorHAnsi" w:hAnsiTheme="majorHAnsi"/>
          <w:sz w:val="22"/>
          <w:szCs w:val="22"/>
          <w:lang w:val="fr-CA"/>
        </w:rPr>
        <w:t xml:space="preserve">l’accueil reçu par </w:t>
      </w:r>
      <w:r w:rsidR="004B4DDA" w:rsidRPr="006F311A">
        <w:rPr>
          <w:rFonts w:asciiTheme="majorHAnsi" w:hAnsiTheme="majorHAnsi"/>
          <w:sz w:val="22"/>
          <w:szCs w:val="22"/>
          <w:lang w:val="fr-CA"/>
        </w:rPr>
        <w:t>toutes</w:t>
      </w:r>
      <w:r w:rsidR="00E3090F" w:rsidRPr="006F311A">
        <w:rPr>
          <w:rFonts w:asciiTheme="majorHAnsi" w:hAnsiTheme="majorHAnsi"/>
          <w:sz w:val="22"/>
          <w:szCs w:val="22"/>
          <w:lang w:val="fr-CA"/>
        </w:rPr>
        <w:t xml:space="preserve"> les familles des travailleurs est </w:t>
      </w:r>
      <w:r w:rsidR="004B4DDA" w:rsidRPr="006F311A">
        <w:rPr>
          <w:rFonts w:asciiTheme="majorHAnsi" w:hAnsiTheme="majorHAnsi"/>
          <w:sz w:val="22"/>
          <w:szCs w:val="22"/>
          <w:lang w:val="fr-CA"/>
        </w:rPr>
        <w:t>déterminant</w:t>
      </w:r>
      <w:r w:rsidR="00E3090F" w:rsidRPr="006F311A">
        <w:rPr>
          <w:rFonts w:asciiTheme="majorHAnsi" w:hAnsiTheme="majorHAnsi"/>
          <w:sz w:val="22"/>
          <w:szCs w:val="22"/>
          <w:lang w:val="fr-CA"/>
        </w:rPr>
        <w:t xml:space="preserve"> pour la rétention des travailleurs dans la communauté</w:t>
      </w:r>
      <w:r w:rsidR="004B4DDA" w:rsidRPr="006F311A">
        <w:rPr>
          <w:rFonts w:asciiTheme="majorHAnsi" w:hAnsiTheme="majorHAnsi"/>
          <w:sz w:val="22"/>
          <w:szCs w:val="22"/>
          <w:lang w:val="fr-CA"/>
        </w:rPr>
        <w:t>.</w:t>
      </w:r>
    </w:p>
    <w:p w:rsidR="0007161F" w:rsidRPr="006F311A" w:rsidRDefault="0007161F" w:rsidP="0007161F">
      <w:pPr>
        <w:rPr>
          <w:rFonts w:asciiTheme="majorHAnsi" w:hAnsiTheme="majorHAnsi"/>
          <w:sz w:val="22"/>
          <w:szCs w:val="22"/>
          <w:lang w:val="fr-CA"/>
        </w:rPr>
      </w:pPr>
    </w:p>
    <w:p w:rsidR="0007161F" w:rsidRPr="006F311A" w:rsidRDefault="0007161F" w:rsidP="0007161F">
      <w:pPr>
        <w:pStyle w:val="PlainText"/>
        <w:rPr>
          <w:rFonts w:asciiTheme="majorHAnsi" w:hAnsiTheme="majorHAnsi"/>
          <w:sz w:val="22"/>
          <w:szCs w:val="22"/>
          <w:lang w:val="fr-CA"/>
        </w:rPr>
      </w:pPr>
      <w:r w:rsidRPr="006F311A">
        <w:rPr>
          <w:rFonts w:asciiTheme="majorHAnsi" w:hAnsiTheme="majorHAnsi"/>
          <w:sz w:val="22"/>
          <w:szCs w:val="22"/>
          <w:lang w:val="fr-CA"/>
        </w:rPr>
        <w:t>C</w:t>
      </w:r>
      <w:r w:rsidR="00E72A14" w:rsidRPr="006F311A">
        <w:rPr>
          <w:rFonts w:asciiTheme="majorHAnsi" w:hAnsiTheme="majorHAnsi"/>
          <w:sz w:val="22"/>
          <w:szCs w:val="22"/>
          <w:lang w:val="fr-CA"/>
        </w:rPr>
        <w:t>IC</w:t>
      </w:r>
      <w:r w:rsidRPr="006F311A">
        <w:rPr>
          <w:rFonts w:asciiTheme="majorHAnsi" w:hAnsiTheme="majorHAnsi"/>
          <w:sz w:val="22"/>
          <w:szCs w:val="22"/>
          <w:lang w:val="fr-CA"/>
        </w:rPr>
        <w:t xml:space="preserve"> et les provin</w:t>
      </w:r>
      <w:r w:rsidR="00C12FBA">
        <w:rPr>
          <w:rFonts w:asciiTheme="majorHAnsi" w:hAnsiTheme="majorHAnsi"/>
          <w:sz w:val="22"/>
          <w:szCs w:val="22"/>
          <w:lang w:val="fr-CA"/>
        </w:rPr>
        <w:t xml:space="preserve">ces qui ont des responsabilités </w:t>
      </w:r>
      <w:r w:rsidRPr="006F311A">
        <w:rPr>
          <w:rFonts w:asciiTheme="majorHAnsi" w:hAnsiTheme="majorHAnsi"/>
          <w:sz w:val="22"/>
          <w:szCs w:val="22"/>
          <w:lang w:val="fr-CA"/>
        </w:rPr>
        <w:t>dé</w:t>
      </w:r>
      <w:r w:rsidR="00C12FBA">
        <w:rPr>
          <w:rFonts w:asciiTheme="majorHAnsi" w:hAnsiTheme="majorHAnsi"/>
          <w:sz w:val="22"/>
          <w:szCs w:val="22"/>
          <w:lang w:val="fr-CA"/>
        </w:rPr>
        <w:t xml:space="preserve">léguées </w:t>
      </w:r>
      <w:r w:rsidR="00E72A14" w:rsidRPr="006F311A">
        <w:rPr>
          <w:rFonts w:asciiTheme="majorHAnsi" w:hAnsiTheme="majorHAnsi"/>
          <w:sz w:val="22"/>
          <w:szCs w:val="22"/>
          <w:lang w:val="fr-CA"/>
        </w:rPr>
        <w:t>quant</w:t>
      </w:r>
      <w:r w:rsidRPr="006F311A">
        <w:rPr>
          <w:rFonts w:asciiTheme="majorHAnsi" w:hAnsiTheme="majorHAnsi"/>
          <w:sz w:val="22"/>
          <w:szCs w:val="22"/>
          <w:lang w:val="fr-CA"/>
        </w:rPr>
        <w:t xml:space="preserve"> à l</w:t>
      </w:r>
      <w:r w:rsidR="00E72A14" w:rsidRPr="006F311A">
        <w:rPr>
          <w:rFonts w:asciiTheme="majorHAnsi" w:hAnsiTheme="majorHAnsi"/>
          <w:sz w:val="22"/>
          <w:szCs w:val="22"/>
          <w:lang w:val="fr-CA"/>
        </w:rPr>
        <w:t>’</w:t>
      </w:r>
      <w:r w:rsidRPr="006F311A">
        <w:rPr>
          <w:rFonts w:asciiTheme="majorHAnsi" w:hAnsiTheme="majorHAnsi"/>
          <w:sz w:val="22"/>
          <w:szCs w:val="22"/>
          <w:lang w:val="fr-CA"/>
        </w:rPr>
        <w:t>établissement travaillent sur les questions d</w:t>
      </w:r>
      <w:r w:rsidR="00E72A14" w:rsidRPr="006F311A">
        <w:rPr>
          <w:rFonts w:asciiTheme="majorHAnsi" w:hAnsiTheme="majorHAnsi"/>
          <w:sz w:val="22"/>
          <w:szCs w:val="22"/>
          <w:lang w:val="fr-CA"/>
        </w:rPr>
        <w:t>’</w:t>
      </w:r>
      <w:r w:rsidRPr="006F311A">
        <w:rPr>
          <w:rFonts w:asciiTheme="majorHAnsi" w:hAnsiTheme="majorHAnsi"/>
          <w:sz w:val="22"/>
          <w:szCs w:val="22"/>
          <w:lang w:val="fr-CA"/>
        </w:rPr>
        <w:t>attraction et de rétention depuis un certain temps déjà</w:t>
      </w:r>
      <w:r w:rsidR="00E72A14" w:rsidRPr="006F311A">
        <w:rPr>
          <w:rFonts w:asciiTheme="majorHAnsi" w:hAnsiTheme="majorHAnsi"/>
          <w:sz w:val="22"/>
          <w:szCs w:val="22"/>
          <w:lang w:val="fr-CA"/>
        </w:rPr>
        <w:t xml:space="preserve">, </w:t>
      </w:r>
      <w:r w:rsidRPr="006F311A">
        <w:rPr>
          <w:rFonts w:asciiTheme="majorHAnsi" w:hAnsiTheme="majorHAnsi"/>
          <w:sz w:val="22"/>
          <w:szCs w:val="22"/>
          <w:lang w:val="fr-CA"/>
        </w:rPr>
        <w:t xml:space="preserve">comme en font foi les éléments suivants : </w:t>
      </w:r>
    </w:p>
    <w:p w:rsidR="0007161F" w:rsidRPr="006F311A" w:rsidRDefault="0007161F" w:rsidP="0007161F">
      <w:pPr>
        <w:pStyle w:val="PlainText"/>
        <w:numPr>
          <w:ilvl w:val="0"/>
          <w:numId w:val="18"/>
        </w:numPr>
        <w:rPr>
          <w:rFonts w:asciiTheme="majorHAnsi" w:hAnsiTheme="majorHAnsi"/>
          <w:sz w:val="22"/>
          <w:szCs w:val="22"/>
          <w:lang w:val="fr-CA"/>
        </w:rPr>
      </w:pPr>
      <w:r w:rsidRPr="006F311A">
        <w:rPr>
          <w:rFonts w:asciiTheme="majorHAnsi" w:hAnsiTheme="majorHAnsi"/>
          <w:sz w:val="22"/>
          <w:szCs w:val="22"/>
          <w:lang w:val="fr-CA"/>
        </w:rPr>
        <w:t xml:space="preserve">Boîte à outils pour les petits centres </w:t>
      </w:r>
    </w:p>
    <w:p w:rsidR="0007161F" w:rsidRPr="006F311A" w:rsidRDefault="0007161F" w:rsidP="0007161F">
      <w:pPr>
        <w:pStyle w:val="PlainText"/>
        <w:ind w:left="720"/>
        <w:rPr>
          <w:rFonts w:asciiTheme="majorHAnsi" w:hAnsiTheme="majorHAnsi"/>
          <w:sz w:val="22"/>
          <w:szCs w:val="22"/>
          <w:lang w:val="fr-CA"/>
        </w:rPr>
      </w:pPr>
      <w:r w:rsidRPr="006F311A">
        <w:rPr>
          <w:rFonts w:asciiTheme="majorHAnsi" w:hAnsiTheme="majorHAnsi"/>
          <w:sz w:val="22"/>
          <w:szCs w:val="22"/>
          <w:lang w:val="fr-CA"/>
        </w:rPr>
        <w:t>(</w:t>
      </w:r>
      <w:hyperlink r:id="rId9" w:history="1">
        <w:r w:rsidRPr="006F311A">
          <w:rPr>
            <w:rStyle w:val="Hyperlink"/>
            <w:rFonts w:asciiTheme="majorHAnsi" w:hAnsiTheme="majorHAnsi"/>
            <w:sz w:val="22"/>
            <w:szCs w:val="22"/>
            <w:lang w:val="fr-CA"/>
          </w:rPr>
          <w:t>h</w:t>
        </w:r>
        <w:r w:rsidRPr="006F311A">
          <w:rPr>
            <w:rStyle w:val="Hyperlink"/>
            <w:rFonts w:ascii="Calibri" w:hAnsi="Calibri"/>
            <w:sz w:val="22"/>
            <w:szCs w:val="22"/>
            <w:lang w:val="fr-CA"/>
          </w:rPr>
          <w:t>ttp</w:t>
        </w:r>
        <w:r w:rsidRPr="006F311A">
          <w:rPr>
            <w:rStyle w:val="Hyperlink"/>
            <w:rFonts w:asciiTheme="majorHAnsi" w:hAnsiTheme="majorHAnsi"/>
            <w:sz w:val="22"/>
            <w:szCs w:val="22"/>
            <w:lang w:val="fr-CA"/>
          </w:rPr>
          <w:t>://www.icavictoria.org/services/resources/toolbox-</w:t>
        </w:r>
        <w:r w:rsidRPr="006F311A">
          <w:rPr>
            <w:rStyle w:val="Hyperlink"/>
            <w:rFonts w:ascii="Calibri" w:hAnsi="Calibri"/>
            <w:sz w:val="22"/>
            <w:szCs w:val="22"/>
            <w:lang w:val="fr-CA"/>
          </w:rPr>
          <w:t>idea</w:t>
        </w:r>
        <w:r w:rsidRPr="006F311A">
          <w:rPr>
            <w:rStyle w:val="Hyperlink"/>
            <w:rFonts w:asciiTheme="majorHAnsi" w:hAnsiTheme="majorHAnsi"/>
            <w:sz w:val="22"/>
            <w:szCs w:val="22"/>
            <w:lang w:val="fr-CA"/>
          </w:rPr>
          <w:t>s</w:t>
        </w:r>
      </w:hyperlink>
      <w:r w:rsidRPr="006F311A">
        <w:rPr>
          <w:rFonts w:asciiTheme="majorHAnsi" w:hAnsiTheme="majorHAnsi"/>
          <w:sz w:val="22"/>
          <w:szCs w:val="22"/>
          <w:lang w:val="fr-CA"/>
        </w:rPr>
        <w:t>)</w:t>
      </w:r>
    </w:p>
    <w:p w:rsidR="0007161F" w:rsidRPr="006F311A" w:rsidRDefault="0007161F" w:rsidP="0007161F">
      <w:pPr>
        <w:pStyle w:val="PlainText"/>
        <w:numPr>
          <w:ilvl w:val="0"/>
          <w:numId w:val="18"/>
        </w:numPr>
        <w:rPr>
          <w:rFonts w:asciiTheme="majorHAnsi" w:hAnsiTheme="majorHAnsi"/>
          <w:sz w:val="22"/>
          <w:szCs w:val="22"/>
          <w:lang w:val="fr-CA"/>
        </w:rPr>
      </w:pPr>
      <w:r w:rsidRPr="006F311A">
        <w:rPr>
          <w:rFonts w:asciiTheme="majorHAnsi" w:hAnsiTheme="majorHAnsi"/>
          <w:sz w:val="22"/>
          <w:szCs w:val="22"/>
          <w:lang w:val="fr-CA"/>
        </w:rPr>
        <w:t xml:space="preserve">Manitoba Rural Immigration </w:t>
      </w:r>
      <w:proofErr w:type="spellStart"/>
      <w:r w:rsidRPr="006F311A">
        <w:rPr>
          <w:rFonts w:asciiTheme="majorHAnsi" w:hAnsiTheme="majorHAnsi"/>
          <w:sz w:val="22"/>
          <w:szCs w:val="22"/>
          <w:lang w:val="fr-CA"/>
        </w:rPr>
        <w:t>Community</w:t>
      </w:r>
      <w:proofErr w:type="spellEnd"/>
      <w:r w:rsidRPr="006F311A">
        <w:rPr>
          <w:rFonts w:asciiTheme="majorHAnsi" w:hAnsiTheme="majorHAnsi"/>
          <w:sz w:val="22"/>
          <w:szCs w:val="22"/>
          <w:lang w:val="fr-CA"/>
        </w:rPr>
        <w:t xml:space="preserve"> Case </w:t>
      </w:r>
      <w:proofErr w:type="spellStart"/>
      <w:r w:rsidRPr="006F311A">
        <w:rPr>
          <w:rFonts w:asciiTheme="majorHAnsi" w:hAnsiTheme="majorHAnsi"/>
          <w:sz w:val="22"/>
          <w:szCs w:val="22"/>
          <w:lang w:val="fr-CA"/>
        </w:rPr>
        <w:t>Studies</w:t>
      </w:r>
      <w:proofErr w:type="spellEnd"/>
      <w:r w:rsidRPr="006F311A">
        <w:rPr>
          <w:rFonts w:asciiTheme="majorHAnsi" w:hAnsiTheme="majorHAnsi"/>
          <w:sz w:val="22"/>
          <w:szCs w:val="22"/>
          <w:lang w:val="fr-CA"/>
        </w:rPr>
        <w:t xml:space="preserve"> (études de cas sur l</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immigration dans les collectivités rurales du Manitoba) </w:t>
      </w:r>
    </w:p>
    <w:p w:rsidR="0007161F" w:rsidRPr="006F311A" w:rsidRDefault="0007161F" w:rsidP="0007161F">
      <w:pPr>
        <w:pStyle w:val="PlainText"/>
        <w:ind w:left="720"/>
        <w:rPr>
          <w:rFonts w:asciiTheme="majorHAnsi" w:hAnsiTheme="majorHAnsi"/>
          <w:sz w:val="22"/>
          <w:szCs w:val="22"/>
          <w:lang w:val="fr-CA"/>
        </w:rPr>
      </w:pPr>
      <w:r w:rsidRPr="006F311A">
        <w:rPr>
          <w:rFonts w:asciiTheme="majorHAnsi" w:hAnsiTheme="majorHAnsi"/>
          <w:sz w:val="22"/>
          <w:szCs w:val="22"/>
          <w:lang w:val="fr-CA"/>
        </w:rPr>
        <w:t>(</w:t>
      </w:r>
      <w:hyperlink r:id="rId10" w:history="1">
        <w:r w:rsidRPr="006F311A">
          <w:rPr>
            <w:rStyle w:val="Hyperlink"/>
            <w:rFonts w:asciiTheme="majorHAnsi" w:hAnsiTheme="majorHAnsi"/>
            <w:sz w:val="22"/>
            <w:szCs w:val="22"/>
            <w:lang w:val="fr-CA"/>
          </w:rPr>
          <w:t>h</w:t>
        </w:r>
        <w:r w:rsidRPr="006F311A">
          <w:rPr>
            <w:rStyle w:val="Hyperlink"/>
            <w:rFonts w:ascii="Calibri" w:hAnsi="Calibri"/>
            <w:sz w:val="22"/>
            <w:szCs w:val="22"/>
            <w:lang w:val="fr-CA"/>
          </w:rPr>
          <w:t>ttp</w:t>
        </w:r>
        <w:r w:rsidRPr="006F311A">
          <w:rPr>
            <w:rStyle w:val="Hyperlink"/>
            <w:rFonts w:asciiTheme="majorHAnsi" w:hAnsiTheme="majorHAnsi"/>
            <w:sz w:val="22"/>
            <w:szCs w:val="22"/>
            <w:lang w:val="fr-CA"/>
          </w:rPr>
          <w:t>://www2.brandonu.ca/organizations/rdi/Publications/Immigration/Lessons-Final.</w:t>
        </w:r>
        <w:r w:rsidRPr="006F311A">
          <w:rPr>
            <w:rStyle w:val="Hyperlink"/>
            <w:rFonts w:ascii="Calibri" w:hAnsi="Calibri"/>
            <w:sz w:val="22"/>
            <w:szCs w:val="22"/>
            <w:lang w:val="fr-CA"/>
          </w:rPr>
          <w:t>pd</w:t>
        </w:r>
        <w:r w:rsidRPr="006F311A">
          <w:rPr>
            <w:rStyle w:val="Hyperlink"/>
            <w:rFonts w:asciiTheme="majorHAnsi" w:hAnsiTheme="majorHAnsi"/>
            <w:sz w:val="22"/>
            <w:szCs w:val="22"/>
            <w:lang w:val="fr-CA"/>
          </w:rPr>
          <w:t>f</w:t>
        </w:r>
      </w:hyperlink>
      <w:r w:rsidRPr="006F311A">
        <w:rPr>
          <w:rFonts w:asciiTheme="majorHAnsi" w:hAnsiTheme="majorHAnsi"/>
          <w:sz w:val="22"/>
          <w:szCs w:val="22"/>
          <w:lang w:val="fr-CA"/>
        </w:rPr>
        <w:t>)</w:t>
      </w:r>
    </w:p>
    <w:p w:rsidR="0007161F" w:rsidRPr="006F311A" w:rsidRDefault="0007161F" w:rsidP="0007161F">
      <w:pPr>
        <w:pStyle w:val="PlainText"/>
        <w:numPr>
          <w:ilvl w:val="0"/>
          <w:numId w:val="18"/>
        </w:numPr>
        <w:rPr>
          <w:rFonts w:asciiTheme="majorHAnsi" w:hAnsiTheme="majorHAnsi"/>
          <w:sz w:val="22"/>
          <w:szCs w:val="22"/>
          <w:lang w:val="fr-CA"/>
        </w:rPr>
      </w:pPr>
      <w:r w:rsidRPr="006F311A">
        <w:rPr>
          <w:rFonts w:asciiTheme="majorHAnsi" w:hAnsiTheme="majorHAnsi"/>
          <w:sz w:val="22"/>
          <w:szCs w:val="22"/>
          <w:lang w:val="fr-CA"/>
        </w:rPr>
        <w:t>Plans d</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action du Québec pour la régionalisation </w:t>
      </w:r>
    </w:p>
    <w:p w:rsidR="0007161F" w:rsidRPr="006F311A" w:rsidRDefault="0007161F" w:rsidP="0007161F">
      <w:pPr>
        <w:pStyle w:val="PlainText"/>
        <w:numPr>
          <w:ilvl w:val="0"/>
          <w:numId w:val="18"/>
        </w:numPr>
        <w:rPr>
          <w:rFonts w:asciiTheme="majorHAnsi" w:hAnsiTheme="majorHAnsi"/>
          <w:sz w:val="22"/>
          <w:szCs w:val="22"/>
          <w:lang w:val="fr-CA"/>
        </w:rPr>
      </w:pPr>
      <w:r w:rsidRPr="006F311A">
        <w:rPr>
          <w:rFonts w:asciiTheme="majorHAnsi" w:hAnsiTheme="majorHAnsi"/>
          <w:sz w:val="22"/>
          <w:szCs w:val="22"/>
          <w:lang w:val="fr-CA"/>
        </w:rPr>
        <w:t>(</w:t>
      </w:r>
      <w:hyperlink r:id="rId11" w:history="1">
        <w:r w:rsidR="003A58CF" w:rsidRPr="006F311A">
          <w:rPr>
            <w:rStyle w:val="Hyperlink"/>
            <w:rFonts w:asciiTheme="majorHAnsi" w:hAnsiTheme="majorHAnsi"/>
            <w:sz w:val="22"/>
            <w:szCs w:val="22"/>
            <w:lang w:val="fr-CA"/>
          </w:rPr>
          <w:t>http://www.immigration-quebec.gouv.qc.ca/fr/region/index.html</w:t>
        </w:r>
      </w:hyperlink>
      <w:r w:rsidRPr="006F311A">
        <w:rPr>
          <w:rFonts w:asciiTheme="majorHAnsi" w:hAnsiTheme="majorHAnsi"/>
          <w:sz w:val="22"/>
          <w:szCs w:val="22"/>
          <w:lang w:val="fr-CA"/>
        </w:rPr>
        <w:t xml:space="preserve">. Voir aussi le chapitre de </w:t>
      </w:r>
      <w:proofErr w:type="spellStart"/>
      <w:r w:rsidRPr="006F311A">
        <w:rPr>
          <w:rFonts w:asciiTheme="majorHAnsi" w:hAnsiTheme="majorHAnsi"/>
          <w:sz w:val="22"/>
          <w:szCs w:val="22"/>
          <w:lang w:val="fr-CA"/>
        </w:rPr>
        <w:t>Rimok</w:t>
      </w:r>
      <w:proofErr w:type="spellEnd"/>
      <w:r w:rsidRPr="006F311A">
        <w:rPr>
          <w:rFonts w:asciiTheme="majorHAnsi" w:hAnsiTheme="majorHAnsi"/>
          <w:sz w:val="22"/>
          <w:szCs w:val="22"/>
          <w:lang w:val="fr-CA"/>
        </w:rPr>
        <w:t xml:space="preserve"> et </w:t>
      </w:r>
      <w:proofErr w:type="spellStart"/>
      <w:r w:rsidRPr="006F311A">
        <w:rPr>
          <w:rFonts w:asciiTheme="majorHAnsi" w:hAnsiTheme="majorHAnsi"/>
          <w:sz w:val="22"/>
          <w:szCs w:val="22"/>
          <w:lang w:val="fr-CA"/>
        </w:rPr>
        <w:t>Rouzier</w:t>
      </w:r>
      <w:proofErr w:type="spellEnd"/>
      <w:r w:rsidRPr="006F311A">
        <w:rPr>
          <w:rFonts w:asciiTheme="majorHAnsi" w:hAnsiTheme="majorHAnsi"/>
          <w:sz w:val="22"/>
          <w:szCs w:val="22"/>
          <w:lang w:val="fr-CA"/>
        </w:rPr>
        <w:t xml:space="preserve"> dans </w:t>
      </w:r>
      <w:r w:rsidRPr="006F311A">
        <w:rPr>
          <w:rFonts w:ascii="Calibri" w:hAnsi="Calibri"/>
          <w:sz w:val="22"/>
          <w:szCs w:val="22"/>
          <w:u w:val="single"/>
          <w:lang w:val="fr-CA"/>
        </w:rPr>
        <w:t xml:space="preserve">Ontario Immigration, </w:t>
      </w:r>
      <w:proofErr w:type="spellStart"/>
      <w:r w:rsidRPr="006F311A">
        <w:rPr>
          <w:rFonts w:ascii="Calibri" w:hAnsi="Calibri"/>
          <w:sz w:val="22"/>
          <w:szCs w:val="22"/>
          <w:u w:val="single"/>
          <w:lang w:val="fr-CA"/>
        </w:rPr>
        <w:t>Integration</w:t>
      </w:r>
      <w:proofErr w:type="spellEnd"/>
      <w:r w:rsidRPr="006F311A">
        <w:rPr>
          <w:rFonts w:ascii="Calibri" w:hAnsi="Calibri"/>
          <w:sz w:val="22"/>
          <w:szCs w:val="22"/>
          <w:u w:val="single"/>
          <w:lang w:val="fr-CA"/>
        </w:rPr>
        <w:t xml:space="preserve">, and Inclusion in Ontario </w:t>
      </w:r>
      <w:proofErr w:type="spellStart"/>
      <w:r w:rsidRPr="006F311A">
        <w:rPr>
          <w:rFonts w:ascii="Calibri" w:hAnsi="Calibri"/>
          <w:sz w:val="22"/>
          <w:szCs w:val="22"/>
          <w:u w:val="single"/>
          <w:lang w:val="fr-CA"/>
        </w:rPr>
        <w:t>Cities</w:t>
      </w:r>
      <w:proofErr w:type="spellEnd"/>
      <w:r w:rsidRPr="006F311A">
        <w:rPr>
          <w:rFonts w:ascii="Calibri" w:hAnsi="Calibri"/>
          <w:sz w:val="22"/>
          <w:szCs w:val="22"/>
          <w:u w:val="single"/>
          <w:lang w:val="fr-CA"/>
        </w:rPr>
        <w:t>)</w:t>
      </w:r>
    </w:p>
    <w:p w:rsidR="0007161F" w:rsidRPr="006F311A" w:rsidRDefault="0007161F" w:rsidP="0007161F">
      <w:pPr>
        <w:pStyle w:val="PlainText"/>
        <w:numPr>
          <w:ilvl w:val="0"/>
          <w:numId w:val="18"/>
        </w:numPr>
        <w:rPr>
          <w:rFonts w:asciiTheme="majorHAnsi" w:hAnsiTheme="majorHAnsi"/>
          <w:sz w:val="22"/>
          <w:szCs w:val="22"/>
          <w:lang w:val="fr-CA"/>
        </w:rPr>
      </w:pPr>
      <w:r w:rsidRPr="006F311A">
        <w:rPr>
          <w:rFonts w:asciiTheme="majorHAnsi" w:hAnsiTheme="majorHAnsi"/>
          <w:sz w:val="22"/>
          <w:szCs w:val="22"/>
          <w:lang w:val="fr-CA"/>
        </w:rPr>
        <w:t>C</w:t>
      </w:r>
      <w:r w:rsidR="00E72A14" w:rsidRPr="006F311A">
        <w:rPr>
          <w:rFonts w:asciiTheme="majorHAnsi" w:hAnsiTheme="majorHAnsi"/>
          <w:sz w:val="22"/>
          <w:szCs w:val="22"/>
          <w:lang w:val="fr-CA"/>
        </w:rPr>
        <w:t>o</w:t>
      </w:r>
      <w:r w:rsidRPr="006F311A">
        <w:rPr>
          <w:rFonts w:asciiTheme="majorHAnsi" w:hAnsiTheme="majorHAnsi"/>
          <w:sz w:val="22"/>
          <w:szCs w:val="22"/>
          <w:lang w:val="fr-CA"/>
        </w:rPr>
        <w:t>llectivités accueillantes de la C.­B. (</w:t>
      </w:r>
      <w:hyperlink r:id="rId12" w:history="1">
        <w:r w:rsidRPr="006F311A">
          <w:rPr>
            <w:rStyle w:val="Hyperlink"/>
            <w:rFonts w:asciiTheme="majorHAnsi" w:hAnsiTheme="majorHAnsi"/>
            <w:sz w:val="22"/>
            <w:szCs w:val="22"/>
            <w:lang w:val="fr-CA"/>
          </w:rPr>
          <w:t>h</w:t>
        </w:r>
        <w:r w:rsidRPr="006F311A">
          <w:rPr>
            <w:rStyle w:val="Hyperlink"/>
            <w:rFonts w:ascii="Calibri" w:hAnsi="Calibri"/>
            <w:sz w:val="22"/>
            <w:szCs w:val="22"/>
            <w:lang w:val="fr-CA"/>
          </w:rPr>
          <w:t>ttp</w:t>
        </w:r>
        <w:r w:rsidRPr="006F311A">
          <w:rPr>
            <w:rStyle w:val="Hyperlink"/>
            <w:rFonts w:asciiTheme="majorHAnsi" w:hAnsiTheme="majorHAnsi"/>
            <w:sz w:val="22"/>
            <w:szCs w:val="22"/>
            <w:lang w:val="fr-CA"/>
          </w:rPr>
          <w:t>://www.welcomebc.ca/wbc/communities/building_a_strong_community/index.page?WT.svl=</w:t>
        </w:r>
        <w:r w:rsidRPr="006F311A">
          <w:rPr>
            <w:rStyle w:val="Hyperlink"/>
            <w:rFonts w:ascii="Calibri" w:hAnsi="Calibri"/>
            <w:sz w:val="22"/>
            <w:szCs w:val="22"/>
            <w:lang w:val="fr-CA"/>
          </w:rPr>
          <w:t>Bod</w:t>
        </w:r>
        <w:r w:rsidRPr="006F311A">
          <w:rPr>
            <w:rStyle w:val="Hyperlink"/>
            <w:rFonts w:asciiTheme="majorHAnsi" w:hAnsiTheme="majorHAnsi"/>
            <w:sz w:val="22"/>
            <w:szCs w:val="22"/>
            <w:lang w:val="fr-CA"/>
          </w:rPr>
          <w:t>y</w:t>
        </w:r>
      </w:hyperlink>
      <w:r w:rsidRPr="006F311A">
        <w:rPr>
          <w:rFonts w:asciiTheme="majorHAnsi" w:hAnsiTheme="majorHAnsi"/>
          <w:sz w:val="22"/>
          <w:szCs w:val="22"/>
          <w:lang w:val="fr-CA"/>
        </w:rPr>
        <w:t>)</w:t>
      </w:r>
    </w:p>
    <w:p w:rsidR="0007161F" w:rsidRPr="006F311A" w:rsidRDefault="0007161F" w:rsidP="0007161F">
      <w:pPr>
        <w:pStyle w:val="PlainText"/>
        <w:numPr>
          <w:ilvl w:val="0"/>
          <w:numId w:val="18"/>
        </w:numPr>
        <w:rPr>
          <w:rFonts w:asciiTheme="majorHAnsi" w:hAnsiTheme="majorHAnsi"/>
          <w:sz w:val="22"/>
          <w:szCs w:val="22"/>
          <w:lang w:val="fr-CA"/>
        </w:rPr>
      </w:pPr>
      <w:r w:rsidRPr="006F311A">
        <w:rPr>
          <w:rFonts w:asciiTheme="majorHAnsi" w:hAnsiTheme="majorHAnsi"/>
          <w:sz w:val="22"/>
          <w:szCs w:val="22"/>
          <w:lang w:val="fr-CA"/>
        </w:rPr>
        <w:t>Éléments concernant les collectivités accueillantes du Plan d</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action canadien contre le racisme (PACCR), qui sont maintenant intégrés dans le </w:t>
      </w:r>
      <w:r w:rsidR="00293B9D" w:rsidRPr="006F311A">
        <w:rPr>
          <w:rFonts w:asciiTheme="majorHAnsi" w:hAnsiTheme="majorHAnsi"/>
          <w:sz w:val="22"/>
          <w:szCs w:val="22"/>
          <w:lang w:val="fr-CA"/>
        </w:rPr>
        <w:t xml:space="preserve">volet </w:t>
      </w:r>
      <w:r w:rsidR="00211D44" w:rsidRPr="006F311A">
        <w:rPr>
          <w:rFonts w:asciiTheme="majorHAnsi" w:hAnsiTheme="majorHAnsi"/>
          <w:i/>
          <w:sz w:val="22"/>
          <w:szCs w:val="22"/>
          <w:lang w:val="fr-CA"/>
        </w:rPr>
        <w:t>Connexions Communautaires</w:t>
      </w:r>
      <w:r w:rsidR="00293B9D" w:rsidRPr="006F311A">
        <w:rPr>
          <w:rFonts w:asciiTheme="majorHAnsi" w:hAnsiTheme="majorHAnsi"/>
          <w:sz w:val="22"/>
          <w:szCs w:val="22"/>
          <w:lang w:val="fr-CA"/>
        </w:rPr>
        <w:t xml:space="preserve"> de l’approche modernisé </w:t>
      </w:r>
      <w:r w:rsidRPr="006F311A">
        <w:rPr>
          <w:rFonts w:asciiTheme="majorHAnsi" w:hAnsiTheme="majorHAnsi"/>
          <w:sz w:val="22"/>
          <w:szCs w:val="22"/>
          <w:lang w:val="fr-CA"/>
        </w:rPr>
        <w:t>du programme d</w:t>
      </w:r>
      <w:r w:rsidR="00E72A14" w:rsidRPr="006F311A">
        <w:rPr>
          <w:rFonts w:asciiTheme="majorHAnsi" w:hAnsiTheme="majorHAnsi"/>
          <w:sz w:val="22"/>
          <w:szCs w:val="22"/>
          <w:lang w:val="fr-CA"/>
        </w:rPr>
        <w:t>’</w:t>
      </w:r>
      <w:r w:rsidRPr="006F311A">
        <w:rPr>
          <w:rFonts w:asciiTheme="majorHAnsi" w:hAnsiTheme="majorHAnsi"/>
          <w:sz w:val="22"/>
          <w:szCs w:val="22"/>
          <w:lang w:val="fr-CA"/>
        </w:rPr>
        <w:t>établissement modernisé de CIC</w:t>
      </w:r>
    </w:p>
    <w:p w:rsidR="0007161F" w:rsidRPr="006F311A" w:rsidRDefault="0007161F" w:rsidP="0007161F">
      <w:pPr>
        <w:pStyle w:val="PlainText"/>
        <w:rPr>
          <w:sz w:val="22"/>
          <w:szCs w:val="22"/>
          <w:lang w:val="fr-CA"/>
        </w:rPr>
      </w:pPr>
    </w:p>
    <w:p w:rsidR="0007161F" w:rsidRPr="006F311A" w:rsidRDefault="0007161F" w:rsidP="0007161F">
      <w:pPr>
        <w:pStyle w:val="PlainText"/>
        <w:rPr>
          <w:rFonts w:asciiTheme="majorHAnsi" w:eastAsia="Times New Roman" w:hAnsiTheme="majorHAnsi" w:cs="Times New Roman"/>
          <w:sz w:val="22"/>
          <w:szCs w:val="22"/>
          <w:lang w:val="fr-CA" w:eastAsia="en-CA"/>
        </w:rPr>
      </w:pPr>
      <w:r w:rsidRPr="006F311A">
        <w:rPr>
          <w:rFonts w:asciiTheme="majorHAnsi" w:eastAsia="Times New Roman" w:hAnsiTheme="majorHAnsi" w:cs="Times New Roman"/>
          <w:sz w:val="22"/>
          <w:szCs w:val="22"/>
          <w:lang w:val="fr-CA" w:eastAsia="en-CA"/>
        </w:rPr>
        <w:t>L</w:t>
      </w:r>
      <w:r w:rsidR="00E72A14" w:rsidRPr="006F311A">
        <w:rPr>
          <w:rFonts w:asciiTheme="majorHAnsi" w:eastAsia="Times New Roman" w:hAnsiTheme="majorHAnsi" w:cs="Times New Roman"/>
          <w:sz w:val="22"/>
          <w:szCs w:val="22"/>
          <w:lang w:val="fr-CA" w:eastAsia="en-CA"/>
        </w:rPr>
        <w:t>’</w:t>
      </w:r>
      <w:r w:rsidRPr="006F311A">
        <w:rPr>
          <w:rFonts w:asciiTheme="majorHAnsi" w:eastAsia="Times New Roman" w:hAnsiTheme="majorHAnsi" w:cs="Times New Roman"/>
          <w:sz w:val="22"/>
          <w:szCs w:val="22"/>
          <w:lang w:val="fr-CA" w:eastAsia="en-CA"/>
        </w:rPr>
        <w:t xml:space="preserve">innovation que représentent les </w:t>
      </w:r>
      <w:r w:rsidR="00293B9D" w:rsidRPr="006F311A">
        <w:rPr>
          <w:rFonts w:asciiTheme="majorHAnsi" w:eastAsia="Times New Roman" w:hAnsiTheme="majorHAnsi" w:cs="Times New Roman"/>
          <w:sz w:val="22"/>
          <w:szCs w:val="22"/>
          <w:lang w:val="fr-CA" w:eastAsia="en-CA"/>
        </w:rPr>
        <w:t>Partenariats loca</w:t>
      </w:r>
      <w:r w:rsidR="00845642" w:rsidRPr="006F311A">
        <w:rPr>
          <w:rFonts w:asciiTheme="majorHAnsi" w:eastAsia="Times New Roman" w:hAnsiTheme="majorHAnsi" w:cs="Times New Roman"/>
          <w:sz w:val="22"/>
          <w:szCs w:val="22"/>
          <w:lang w:val="fr-CA" w:eastAsia="en-CA"/>
        </w:rPr>
        <w:t>u</w:t>
      </w:r>
      <w:r w:rsidR="00293B9D" w:rsidRPr="006F311A">
        <w:rPr>
          <w:rFonts w:asciiTheme="majorHAnsi" w:eastAsia="Times New Roman" w:hAnsiTheme="majorHAnsi" w:cs="Times New Roman"/>
          <w:sz w:val="22"/>
          <w:szCs w:val="22"/>
          <w:lang w:val="fr-CA" w:eastAsia="en-CA"/>
        </w:rPr>
        <w:t>x en matière d’immigration (</w:t>
      </w:r>
      <w:r w:rsidRPr="006F311A">
        <w:rPr>
          <w:rFonts w:asciiTheme="majorHAnsi" w:eastAsia="Times New Roman" w:hAnsiTheme="majorHAnsi" w:cs="Times New Roman"/>
          <w:sz w:val="22"/>
          <w:szCs w:val="22"/>
          <w:lang w:val="fr-CA" w:eastAsia="en-CA"/>
        </w:rPr>
        <w:t>PLI</w:t>
      </w:r>
      <w:r w:rsidR="00293B9D" w:rsidRPr="006F311A">
        <w:rPr>
          <w:rFonts w:asciiTheme="majorHAnsi" w:eastAsia="Times New Roman" w:hAnsiTheme="majorHAnsi" w:cs="Times New Roman"/>
          <w:sz w:val="22"/>
          <w:szCs w:val="22"/>
          <w:lang w:val="fr-CA" w:eastAsia="en-CA"/>
        </w:rPr>
        <w:t>)</w:t>
      </w:r>
      <w:r w:rsidRPr="006F311A">
        <w:rPr>
          <w:rFonts w:asciiTheme="majorHAnsi" w:eastAsia="Times New Roman" w:hAnsiTheme="majorHAnsi" w:cs="Times New Roman"/>
          <w:sz w:val="22"/>
          <w:szCs w:val="22"/>
          <w:lang w:val="fr-CA" w:eastAsia="en-CA"/>
        </w:rPr>
        <w:t xml:space="preserve"> est un moyen de systématiser la participation locale à l</w:t>
      </w:r>
      <w:r w:rsidR="00E72A14" w:rsidRPr="006F311A">
        <w:rPr>
          <w:rFonts w:asciiTheme="majorHAnsi" w:eastAsia="Times New Roman" w:hAnsiTheme="majorHAnsi" w:cs="Times New Roman"/>
          <w:sz w:val="22"/>
          <w:szCs w:val="22"/>
          <w:lang w:val="fr-CA" w:eastAsia="en-CA"/>
        </w:rPr>
        <w:t>’</w:t>
      </w:r>
      <w:r w:rsidRPr="006F311A">
        <w:rPr>
          <w:rFonts w:asciiTheme="majorHAnsi" w:eastAsia="Times New Roman" w:hAnsiTheme="majorHAnsi" w:cs="Times New Roman"/>
          <w:sz w:val="22"/>
          <w:szCs w:val="22"/>
          <w:lang w:val="fr-CA" w:eastAsia="en-CA"/>
        </w:rPr>
        <w:t xml:space="preserve">établissement en recourant aux ressources disponibles pour embaucher les personnes </w:t>
      </w:r>
      <w:r w:rsidR="00E72A14" w:rsidRPr="006F311A">
        <w:rPr>
          <w:rFonts w:asciiTheme="majorHAnsi" w:eastAsia="Times New Roman" w:hAnsiTheme="majorHAnsi" w:cs="Times New Roman"/>
          <w:sz w:val="22"/>
          <w:szCs w:val="22"/>
          <w:lang w:val="fr-CA" w:eastAsia="en-CA"/>
        </w:rPr>
        <w:t>qui</w:t>
      </w:r>
      <w:r w:rsidRPr="006F311A">
        <w:rPr>
          <w:rFonts w:asciiTheme="majorHAnsi" w:eastAsia="Times New Roman" w:hAnsiTheme="majorHAnsi" w:cs="Times New Roman"/>
          <w:sz w:val="22"/>
          <w:szCs w:val="22"/>
          <w:lang w:val="fr-CA" w:eastAsia="en-CA"/>
        </w:rPr>
        <w:t xml:space="preserve"> coordonner</w:t>
      </w:r>
      <w:r w:rsidR="00E72A14" w:rsidRPr="006F311A">
        <w:rPr>
          <w:rFonts w:asciiTheme="majorHAnsi" w:eastAsia="Times New Roman" w:hAnsiTheme="majorHAnsi" w:cs="Times New Roman"/>
          <w:sz w:val="22"/>
          <w:szCs w:val="22"/>
          <w:lang w:val="fr-CA" w:eastAsia="en-CA"/>
        </w:rPr>
        <w:t>ont</w:t>
      </w:r>
      <w:r w:rsidRPr="006F311A">
        <w:rPr>
          <w:rFonts w:asciiTheme="majorHAnsi" w:eastAsia="Times New Roman" w:hAnsiTheme="majorHAnsi" w:cs="Times New Roman"/>
          <w:sz w:val="22"/>
          <w:szCs w:val="22"/>
          <w:lang w:val="fr-CA" w:eastAsia="en-CA"/>
        </w:rPr>
        <w:t xml:space="preserve"> les activités des PLI, </w:t>
      </w:r>
      <w:r w:rsidR="00293B9D" w:rsidRPr="006F311A">
        <w:rPr>
          <w:rFonts w:asciiTheme="majorHAnsi" w:eastAsia="Times New Roman" w:hAnsiTheme="majorHAnsi" w:cs="Times New Roman"/>
          <w:sz w:val="22"/>
          <w:szCs w:val="22"/>
          <w:lang w:val="fr-CA" w:eastAsia="en-CA"/>
        </w:rPr>
        <w:t xml:space="preserve">miser </w:t>
      </w:r>
      <w:r w:rsidRPr="006F311A">
        <w:rPr>
          <w:rFonts w:asciiTheme="majorHAnsi" w:eastAsia="Times New Roman" w:hAnsiTheme="majorHAnsi" w:cs="Times New Roman"/>
          <w:sz w:val="22"/>
          <w:szCs w:val="22"/>
          <w:lang w:val="fr-CA" w:eastAsia="en-CA"/>
        </w:rPr>
        <w:t xml:space="preserve">sur les initiatives locales </w:t>
      </w:r>
      <w:r w:rsidR="004B4DDA" w:rsidRPr="006F311A">
        <w:rPr>
          <w:rFonts w:asciiTheme="majorHAnsi" w:eastAsia="Times New Roman" w:hAnsiTheme="majorHAnsi" w:cs="Times New Roman"/>
          <w:sz w:val="22"/>
          <w:szCs w:val="22"/>
          <w:lang w:val="fr-CA" w:eastAsia="en-CA"/>
        </w:rPr>
        <w:t>existantes</w:t>
      </w:r>
      <w:r w:rsidRPr="006F311A">
        <w:rPr>
          <w:rFonts w:asciiTheme="majorHAnsi" w:eastAsia="Times New Roman" w:hAnsiTheme="majorHAnsi" w:cs="Times New Roman"/>
          <w:sz w:val="22"/>
          <w:szCs w:val="22"/>
          <w:lang w:val="fr-CA" w:eastAsia="en-CA"/>
        </w:rPr>
        <w:t>, contribuer à améliorer la planification aux termes de l</w:t>
      </w:r>
      <w:r w:rsidR="00E72A14" w:rsidRPr="006F311A">
        <w:rPr>
          <w:rFonts w:asciiTheme="majorHAnsi" w:eastAsia="Times New Roman" w:hAnsiTheme="majorHAnsi" w:cs="Times New Roman"/>
          <w:sz w:val="22"/>
          <w:szCs w:val="22"/>
          <w:lang w:val="fr-CA" w:eastAsia="en-CA"/>
        </w:rPr>
        <w:t>’</w:t>
      </w:r>
      <w:r w:rsidRPr="006F311A">
        <w:rPr>
          <w:rFonts w:asciiTheme="majorHAnsi" w:eastAsia="Times New Roman" w:hAnsiTheme="majorHAnsi" w:cs="Times New Roman"/>
          <w:sz w:val="22"/>
          <w:szCs w:val="22"/>
          <w:lang w:val="fr-CA" w:eastAsia="en-CA"/>
        </w:rPr>
        <w:t xml:space="preserve">approche </w:t>
      </w:r>
      <w:r w:rsidR="003A58CF" w:rsidRPr="006F311A">
        <w:rPr>
          <w:rFonts w:asciiTheme="majorHAnsi" w:eastAsia="Times New Roman" w:hAnsiTheme="majorHAnsi" w:cs="Times New Roman"/>
          <w:sz w:val="22"/>
          <w:szCs w:val="22"/>
          <w:lang w:val="fr-CA" w:eastAsia="en-CA"/>
        </w:rPr>
        <w:t>modernisée</w:t>
      </w:r>
      <w:r w:rsidRPr="006F311A">
        <w:rPr>
          <w:rFonts w:asciiTheme="majorHAnsi" w:eastAsia="Times New Roman" w:hAnsiTheme="majorHAnsi" w:cs="Times New Roman"/>
          <w:sz w:val="22"/>
          <w:szCs w:val="22"/>
          <w:lang w:val="fr-CA" w:eastAsia="en-CA"/>
        </w:rPr>
        <w:t xml:space="preserve"> de 2008 concernant l</w:t>
      </w:r>
      <w:r w:rsidR="00E72A14" w:rsidRPr="006F311A">
        <w:rPr>
          <w:rFonts w:asciiTheme="majorHAnsi" w:eastAsia="Times New Roman" w:hAnsiTheme="majorHAnsi" w:cs="Times New Roman"/>
          <w:sz w:val="22"/>
          <w:szCs w:val="22"/>
          <w:lang w:val="fr-CA" w:eastAsia="en-CA"/>
        </w:rPr>
        <w:t>’</w:t>
      </w:r>
      <w:r w:rsidRPr="006F311A">
        <w:rPr>
          <w:rFonts w:asciiTheme="majorHAnsi" w:eastAsia="Times New Roman" w:hAnsiTheme="majorHAnsi" w:cs="Times New Roman"/>
          <w:sz w:val="22"/>
          <w:szCs w:val="22"/>
          <w:lang w:val="fr-CA" w:eastAsia="en-CA"/>
        </w:rPr>
        <w:t>établissement et augmenter la participation des populations « </w:t>
      </w:r>
      <w:r w:rsidR="003A58CF" w:rsidRPr="006F311A">
        <w:rPr>
          <w:rFonts w:asciiTheme="majorHAnsi" w:eastAsia="Times New Roman" w:hAnsiTheme="majorHAnsi" w:cs="Times New Roman"/>
          <w:sz w:val="22"/>
          <w:szCs w:val="22"/>
          <w:lang w:val="fr-CA" w:eastAsia="en-CA"/>
        </w:rPr>
        <w:t>hôtes </w:t>
      </w:r>
      <w:r w:rsidRPr="006F311A">
        <w:rPr>
          <w:rFonts w:asciiTheme="majorHAnsi" w:eastAsia="Times New Roman" w:hAnsiTheme="majorHAnsi" w:cs="Times New Roman"/>
          <w:sz w:val="22"/>
          <w:szCs w:val="22"/>
          <w:lang w:val="fr-CA" w:eastAsia="en-CA"/>
        </w:rPr>
        <w:t>» au modèle d</w:t>
      </w:r>
      <w:r w:rsidR="00E72A14" w:rsidRPr="006F311A">
        <w:rPr>
          <w:rFonts w:asciiTheme="majorHAnsi" w:eastAsia="Times New Roman" w:hAnsiTheme="majorHAnsi" w:cs="Times New Roman"/>
          <w:sz w:val="22"/>
          <w:szCs w:val="22"/>
          <w:lang w:val="fr-CA" w:eastAsia="en-CA"/>
        </w:rPr>
        <w:t>’</w:t>
      </w:r>
      <w:r w:rsidRPr="006F311A">
        <w:rPr>
          <w:rFonts w:asciiTheme="majorHAnsi" w:eastAsia="Times New Roman" w:hAnsiTheme="majorHAnsi" w:cs="Times New Roman"/>
          <w:sz w:val="22"/>
          <w:szCs w:val="22"/>
          <w:lang w:val="fr-CA" w:eastAsia="en-CA"/>
        </w:rPr>
        <w:t>intégration bidirectionnelle.</w:t>
      </w:r>
    </w:p>
    <w:p w:rsidR="0007161F" w:rsidRPr="006F311A" w:rsidRDefault="0007161F" w:rsidP="0007161F">
      <w:pPr>
        <w:rPr>
          <w:rFonts w:asciiTheme="majorHAnsi" w:hAnsiTheme="majorHAnsi"/>
          <w:sz w:val="22"/>
          <w:szCs w:val="22"/>
          <w:lang w:val="fr-CA"/>
        </w:rPr>
      </w:pPr>
    </w:p>
    <w:p w:rsidR="0007161F" w:rsidRPr="006F311A" w:rsidRDefault="0007161F" w:rsidP="0007161F">
      <w:pPr>
        <w:rPr>
          <w:rFonts w:asciiTheme="majorHAnsi" w:hAnsiTheme="majorHAnsi"/>
          <w:bCs/>
          <w:sz w:val="22"/>
          <w:szCs w:val="22"/>
          <w:lang w:val="fr-CA"/>
        </w:rPr>
      </w:pPr>
      <w:r w:rsidRPr="006F311A">
        <w:rPr>
          <w:rFonts w:asciiTheme="majorHAnsi" w:hAnsiTheme="majorHAnsi"/>
          <w:bCs/>
          <w:sz w:val="22"/>
          <w:szCs w:val="22"/>
          <w:lang w:val="fr-CA"/>
        </w:rPr>
        <w:t xml:space="preserve">La présente trousse de ressources vise à aider le personnel </w:t>
      </w:r>
      <w:r w:rsidR="00293B9D" w:rsidRPr="006F311A">
        <w:rPr>
          <w:rFonts w:asciiTheme="majorHAnsi" w:hAnsiTheme="majorHAnsi"/>
          <w:bCs/>
          <w:sz w:val="22"/>
          <w:szCs w:val="22"/>
          <w:lang w:val="fr-CA"/>
        </w:rPr>
        <w:t xml:space="preserve">d’établissement </w:t>
      </w:r>
      <w:r w:rsidRPr="006F311A">
        <w:rPr>
          <w:rFonts w:asciiTheme="majorHAnsi" w:hAnsiTheme="majorHAnsi"/>
          <w:bCs/>
          <w:sz w:val="22"/>
          <w:szCs w:val="22"/>
          <w:lang w:val="fr-CA"/>
        </w:rPr>
        <w:t>de CIC et les collectivités à établir des PLI, afin que ces derniers puissent servir à la planification et la coordination à l</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échelle locale, avec la participation des municipalités, des provinces/territoires et du fédéral.</w:t>
      </w:r>
    </w:p>
    <w:p w:rsidR="0007161F" w:rsidRPr="005F0E6C" w:rsidRDefault="0007161F" w:rsidP="0007161F">
      <w:pPr>
        <w:rPr>
          <w:rFonts w:asciiTheme="majorHAnsi" w:hAnsiTheme="majorHAnsi"/>
          <w:bCs/>
          <w:lang w:val="fr-CA"/>
        </w:rPr>
      </w:pPr>
    </w:p>
    <w:p w:rsidR="0007161F" w:rsidRPr="005F0E6C" w:rsidRDefault="00B80D98" w:rsidP="006F311A">
      <w:pPr>
        <w:pStyle w:val="Heading1"/>
      </w:pPr>
      <w:r>
        <w:rPr>
          <w:noProof/>
          <w:lang w:val="en-CA"/>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8" type="#_x0000_t186" style="position:absolute;margin-left:194.75pt;margin-top:-119.55pt;width:86.15pt;height:520.95pt;rotation:90;z-index:251664384;mso-position-horizontal-relative:margin;mso-position-vertical-relative:page;mso-width-relative:margin;mso-height-relative:margin;v-text-anchor:middle" o:allowincell="f" filled="t" fillcolor="#1f497d [3215]" stroked="f" strokecolor="#5c83b4" strokeweight=".25pt">
            <v:shadow opacity=".5"/>
            <v:textbox style="mso-next-textbox:#_x0000_s1028">
              <w:txbxContent>
                <w:p w:rsidR="00187A58" w:rsidRPr="00E72A14" w:rsidRDefault="00187A58" w:rsidP="0007161F">
                  <w:pPr>
                    <w:spacing w:line="288" w:lineRule="auto"/>
                    <w:jc w:val="center"/>
                    <w:rPr>
                      <w:rFonts w:asciiTheme="majorHAnsi" w:eastAsiaTheme="majorEastAsia" w:hAnsiTheme="majorHAnsi" w:cstheme="majorBidi"/>
                      <w:b/>
                      <w:bCs/>
                      <w:i/>
                      <w:iCs/>
                      <w:color w:val="D3DFEE" w:themeColor="accent1" w:themeTint="3F"/>
                      <w:sz w:val="8"/>
                      <w:szCs w:val="8"/>
                      <w:lang w:val="fr-CA"/>
                    </w:rPr>
                  </w:pPr>
                </w:p>
                <w:p w:rsidR="00187A58" w:rsidRPr="006F311A" w:rsidRDefault="00187A58" w:rsidP="00E72A14">
                  <w:pPr>
                    <w:spacing w:line="288" w:lineRule="auto"/>
                    <w:jc w:val="center"/>
                    <w:rPr>
                      <w:rFonts w:asciiTheme="majorHAnsi" w:eastAsiaTheme="majorEastAsia" w:hAnsiTheme="majorHAnsi" w:cstheme="majorBidi"/>
                      <w:b/>
                      <w:bCs/>
                      <w:i/>
                      <w:iCs/>
                      <w:color w:val="D3DFEE" w:themeColor="accent1" w:themeTint="3F"/>
                      <w:szCs w:val="24"/>
                      <w:lang w:val="fr-CA"/>
                    </w:rPr>
                  </w:pPr>
                  <w:r w:rsidRPr="006F311A">
                    <w:rPr>
                      <w:rFonts w:asciiTheme="majorHAnsi" w:eastAsiaTheme="majorEastAsia" w:hAnsiTheme="majorHAnsi" w:cstheme="majorBidi"/>
                      <w:b/>
                      <w:bCs/>
                      <w:i/>
                      <w:iCs/>
                      <w:color w:val="D3DFEE" w:themeColor="accent1" w:themeTint="3F"/>
                      <w:szCs w:val="24"/>
                      <w:lang w:val="fr-CA"/>
                    </w:rPr>
                    <w:t>Collectivité : groupe de personnes vivant à un même endroit ou partageant des intérêts communs, une histoire semblable ou un ensemble de valeurs et de croyances.</w:t>
                  </w:r>
                </w:p>
              </w:txbxContent>
            </v:textbox>
            <w10:wrap anchorx="margin" anchory="page"/>
          </v:shape>
        </w:pict>
      </w:r>
      <w:r w:rsidR="0007161F" w:rsidRPr="005F0E6C">
        <w:t xml:space="preserve">Conceptualisation de la collectivité </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B80D98" w:rsidP="0007161F">
      <w:pPr>
        <w:rPr>
          <w:rFonts w:asciiTheme="majorHAnsi" w:hAnsiTheme="majorHAnsi"/>
          <w:b/>
          <w:bCs/>
          <w:sz w:val="32"/>
          <w:szCs w:val="32"/>
          <w:lang w:val="fr-CA"/>
        </w:rPr>
      </w:pPr>
      <w:r>
        <w:rPr>
          <w:rFonts w:asciiTheme="majorHAnsi" w:hAnsiTheme="majorHAnsi"/>
          <w:b/>
          <w:bCs/>
          <w:noProof/>
          <w:sz w:val="32"/>
          <w:szCs w:val="32"/>
          <w:lang w:val="en-CA"/>
        </w:rPr>
        <w:pict>
          <v:shape id="_x0000_s1030" type="#_x0000_t186" style="position:absolute;margin-left:204.5pt;margin-top:-38.5pt;width:66.65pt;height:516.9pt;rotation:90;z-index:251666432;mso-position-horizontal-relative:margin;mso-position-vertical-relative:page;mso-width-relative:margin;mso-height-relative:margin;v-text-anchor:middle" o:allowincell="f" filled="t" fillcolor="#1f497d [3215]" stroked="f" strokecolor="#5c83b4" strokeweight=".25pt">
            <v:shadow opacity=".5"/>
            <v:textbox style="mso-next-textbox:#_x0000_s1030;mso-fit-shape-to-text:t">
              <w:txbxContent>
                <w:p w:rsidR="00187A58" w:rsidRPr="00E72A14" w:rsidRDefault="00187A58" w:rsidP="0007161F">
                  <w:pPr>
                    <w:spacing w:line="288" w:lineRule="auto"/>
                    <w:jc w:val="center"/>
                    <w:rPr>
                      <w:rFonts w:asciiTheme="majorHAnsi" w:eastAsiaTheme="majorEastAsia" w:hAnsiTheme="majorHAnsi" w:cstheme="majorBidi"/>
                      <w:b/>
                      <w:bCs/>
                      <w:i/>
                      <w:iCs/>
                      <w:color w:val="D3DFEE" w:themeColor="accent1" w:themeTint="3F"/>
                      <w:sz w:val="8"/>
                      <w:szCs w:val="8"/>
                      <w:lang w:val="fr-CA"/>
                    </w:rPr>
                  </w:pPr>
                </w:p>
                <w:p w:rsidR="00187A58" w:rsidRPr="006F311A" w:rsidRDefault="00187A58" w:rsidP="00E72A14">
                  <w:pPr>
                    <w:spacing w:line="288" w:lineRule="auto"/>
                    <w:jc w:val="center"/>
                    <w:rPr>
                      <w:rFonts w:asciiTheme="majorHAnsi" w:eastAsiaTheme="majorEastAsia" w:hAnsiTheme="majorHAnsi" w:cstheme="majorBidi"/>
                      <w:b/>
                      <w:bCs/>
                      <w:i/>
                      <w:iCs/>
                      <w:color w:val="D3DFEE" w:themeColor="accent1" w:themeTint="3F"/>
                      <w:szCs w:val="24"/>
                      <w:lang w:val="fr-CA"/>
                    </w:rPr>
                  </w:pPr>
                  <w:r w:rsidRPr="006F311A">
                    <w:rPr>
                      <w:rFonts w:asciiTheme="majorHAnsi" w:eastAsiaTheme="majorEastAsia" w:hAnsiTheme="majorHAnsi" w:cstheme="majorBidi"/>
                      <w:b/>
                      <w:bCs/>
                      <w:i/>
                      <w:iCs/>
                      <w:color w:val="D3DFEE" w:themeColor="accent1" w:themeTint="3F"/>
                      <w:szCs w:val="24"/>
                      <w:lang w:val="fr-CA"/>
                    </w:rPr>
                    <w:t>Collectivité accueillante : milieux où le désir de recevoir des nouveaux arrivants est très grand et où chacun s’efforce de créer un environnement dans lequel les nouveaux arrivants se sentiront chez eux.</w:t>
                  </w:r>
                </w:p>
              </w:txbxContent>
            </v:textbox>
            <w10:wrap anchorx="margin" anchory="page"/>
          </v:shape>
        </w:pict>
      </w: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B80D98" w:rsidP="0007161F">
      <w:pPr>
        <w:rPr>
          <w:rFonts w:asciiTheme="majorHAnsi" w:hAnsiTheme="majorHAnsi"/>
          <w:b/>
          <w:bCs/>
          <w:sz w:val="32"/>
          <w:szCs w:val="32"/>
          <w:lang w:val="fr-CA"/>
        </w:rPr>
      </w:pPr>
      <w:r>
        <w:rPr>
          <w:rFonts w:asciiTheme="majorHAnsi" w:hAnsiTheme="majorHAnsi"/>
          <w:b/>
          <w:bCs/>
          <w:noProof/>
          <w:sz w:val="32"/>
          <w:szCs w:val="32"/>
          <w:lang w:val="en-CA"/>
        </w:rPr>
        <w:pict>
          <v:shape id="_x0000_s1029" type="#_x0000_t186" style="position:absolute;margin-left:192.6pt;margin-top:44.75pt;width:89.1pt;height:515.5pt;rotation:90;z-index:251665408;mso-position-horizontal-relative:margin;mso-position-vertical-relative:page;mso-width-relative:margin;mso-height-relative:margin;v-text-anchor:middle" o:allowincell="f" filled="t" fillcolor="#1f497d [3215]" stroked="f" strokecolor="#5c83b4" strokeweight=".25pt">
            <v:shadow opacity=".5"/>
            <v:textbox style="mso-next-textbox:#_x0000_s1029;mso-fit-shape-to-text:t">
              <w:txbxContent>
                <w:p w:rsidR="00187A58" w:rsidRPr="00E72A14" w:rsidRDefault="00187A58" w:rsidP="0007161F">
                  <w:pPr>
                    <w:spacing w:line="288" w:lineRule="auto"/>
                    <w:jc w:val="center"/>
                    <w:rPr>
                      <w:rFonts w:asciiTheme="majorHAnsi" w:eastAsiaTheme="majorEastAsia" w:hAnsiTheme="majorHAnsi" w:cstheme="majorBidi"/>
                      <w:b/>
                      <w:bCs/>
                      <w:i/>
                      <w:iCs/>
                      <w:color w:val="D3DFEE" w:themeColor="accent1" w:themeTint="3F"/>
                      <w:sz w:val="8"/>
                      <w:szCs w:val="8"/>
                      <w:lang w:val="fr-CA"/>
                    </w:rPr>
                  </w:pPr>
                </w:p>
                <w:p w:rsidR="00187A58" w:rsidRPr="006F311A" w:rsidRDefault="00187A58" w:rsidP="00E72A14">
                  <w:pPr>
                    <w:spacing w:line="288" w:lineRule="auto"/>
                    <w:jc w:val="center"/>
                    <w:rPr>
                      <w:rFonts w:asciiTheme="majorHAnsi" w:eastAsiaTheme="majorEastAsia" w:hAnsiTheme="majorHAnsi" w:cstheme="majorBidi"/>
                      <w:b/>
                      <w:i/>
                      <w:iCs/>
                      <w:color w:val="D3DFEE" w:themeColor="accent1" w:themeTint="3F"/>
                      <w:szCs w:val="24"/>
                      <w:lang w:val="fr-CA"/>
                    </w:rPr>
                  </w:pPr>
                  <w:r w:rsidRPr="006F311A">
                    <w:rPr>
                      <w:rFonts w:asciiTheme="majorHAnsi" w:eastAsiaTheme="majorEastAsia" w:hAnsiTheme="majorHAnsi" w:cstheme="majorBidi"/>
                      <w:b/>
                      <w:bCs/>
                      <w:i/>
                      <w:iCs/>
                      <w:color w:val="D3DFEE" w:themeColor="accent1" w:themeTint="3F"/>
                      <w:szCs w:val="24"/>
                      <w:lang w:val="fr-CA"/>
                    </w:rPr>
                    <w:t>Intégration : processus bidirectionnel qui encourage l’adaptation mutuelle des nouveaux arrivants et de la société d’accueil. Ultimement, ce processus vise à soutenir les nouveaux arrivants afin qu’ils participent pleinement à la vie économique, sociale, politique et culturelle au Canada.</w:t>
                  </w:r>
                </w:p>
              </w:txbxContent>
            </v:textbox>
            <w10:wrap anchorx="margin" anchory="page"/>
          </v:shape>
        </w:pict>
      </w: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t>Caractéristiques d</w:t>
      </w:r>
      <w:r w:rsidR="00E72A14">
        <w:rPr>
          <w:rFonts w:asciiTheme="majorHAnsi" w:hAnsiTheme="majorHAnsi"/>
          <w:b/>
          <w:bCs/>
          <w:sz w:val="32"/>
          <w:szCs w:val="32"/>
          <w:lang w:val="fr-CA"/>
        </w:rPr>
        <w:t>’</w:t>
      </w:r>
      <w:r w:rsidRPr="005F0E6C">
        <w:rPr>
          <w:rFonts w:asciiTheme="majorHAnsi" w:hAnsiTheme="majorHAnsi"/>
          <w:b/>
          <w:bCs/>
          <w:sz w:val="32"/>
          <w:szCs w:val="32"/>
          <w:lang w:val="fr-CA"/>
        </w:rPr>
        <w:t>une collectivité accueillante</w:t>
      </w:r>
    </w:p>
    <w:p w:rsidR="0007161F" w:rsidRPr="005F0E6C" w:rsidRDefault="0007161F" w:rsidP="0007161F">
      <w:pPr>
        <w:rPr>
          <w:rFonts w:asciiTheme="majorHAnsi" w:hAnsiTheme="majorHAnsi"/>
          <w:bCs/>
          <w:lang w:val="fr-CA"/>
        </w:rPr>
      </w:pPr>
    </w:p>
    <w:p w:rsidR="0007161F" w:rsidRPr="006F311A" w:rsidRDefault="0007161F" w:rsidP="0007161F">
      <w:pPr>
        <w:rPr>
          <w:rFonts w:asciiTheme="majorHAnsi" w:hAnsiTheme="majorHAnsi"/>
          <w:sz w:val="22"/>
          <w:szCs w:val="22"/>
          <w:lang w:val="fr-CA"/>
        </w:rPr>
      </w:pPr>
      <w:r w:rsidRPr="006F311A">
        <w:rPr>
          <w:rFonts w:asciiTheme="majorHAnsi" w:hAnsiTheme="majorHAnsi"/>
          <w:sz w:val="22"/>
          <w:szCs w:val="22"/>
          <w:lang w:val="fr-CA"/>
        </w:rPr>
        <w:t>Comme les destinations des nouveaux arrivants ont commencé à se diversifier au cours de</w:t>
      </w:r>
      <w:r w:rsidR="00E72A14" w:rsidRPr="006F311A">
        <w:rPr>
          <w:rFonts w:asciiTheme="majorHAnsi" w:hAnsiTheme="majorHAnsi"/>
          <w:sz w:val="22"/>
          <w:szCs w:val="22"/>
          <w:lang w:val="fr-CA"/>
        </w:rPr>
        <w:t>s dix dernières années</w:t>
      </w:r>
      <w:r w:rsidRPr="006F311A">
        <w:rPr>
          <w:rFonts w:asciiTheme="majorHAnsi" w:hAnsiTheme="majorHAnsi"/>
          <w:sz w:val="22"/>
          <w:szCs w:val="22"/>
          <w:lang w:val="fr-CA"/>
        </w:rPr>
        <w:t xml:space="preserve"> et que les changements démographiques ont fait de l</w:t>
      </w:r>
      <w:r w:rsidR="00E72A14" w:rsidRPr="006F311A">
        <w:rPr>
          <w:rFonts w:asciiTheme="majorHAnsi" w:hAnsiTheme="majorHAnsi"/>
          <w:sz w:val="22"/>
          <w:szCs w:val="22"/>
          <w:lang w:val="fr-CA"/>
        </w:rPr>
        <w:t>’</w:t>
      </w:r>
      <w:r w:rsidRPr="006F311A">
        <w:rPr>
          <w:rFonts w:asciiTheme="majorHAnsi" w:hAnsiTheme="majorHAnsi"/>
          <w:sz w:val="22"/>
          <w:szCs w:val="22"/>
          <w:lang w:val="fr-CA"/>
        </w:rPr>
        <w:t>immigration une nécessité croissante, l</w:t>
      </w:r>
      <w:r w:rsidR="00E72A14" w:rsidRPr="006F311A">
        <w:rPr>
          <w:rFonts w:asciiTheme="majorHAnsi" w:hAnsiTheme="majorHAnsi"/>
          <w:sz w:val="22"/>
          <w:szCs w:val="22"/>
          <w:lang w:val="fr-CA"/>
        </w:rPr>
        <w:t>’</w:t>
      </w:r>
      <w:r w:rsidRPr="006F311A">
        <w:rPr>
          <w:rFonts w:asciiTheme="majorHAnsi" w:hAnsiTheme="majorHAnsi"/>
          <w:sz w:val="22"/>
          <w:szCs w:val="22"/>
          <w:lang w:val="fr-CA"/>
        </w:rPr>
        <w:t>accent mis sur l</w:t>
      </w:r>
      <w:r w:rsidR="00E72A14" w:rsidRPr="006F311A">
        <w:rPr>
          <w:rFonts w:asciiTheme="majorHAnsi" w:hAnsiTheme="majorHAnsi"/>
          <w:sz w:val="22"/>
          <w:szCs w:val="22"/>
          <w:lang w:val="fr-CA"/>
        </w:rPr>
        <w:t>’</w:t>
      </w:r>
      <w:r w:rsidRPr="006F311A">
        <w:rPr>
          <w:rFonts w:asciiTheme="majorHAnsi" w:hAnsiTheme="majorHAnsi"/>
          <w:sz w:val="22"/>
          <w:szCs w:val="22"/>
          <w:lang w:val="fr-CA"/>
        </w:rPr>
        <w:t>attraction et la rétention des immigrants a fait en sorte qu</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on accorde une plus grande importance au rôle de la collectivité. Cela a entraîné </w:t>
      </w:r>
      <w:r w:rsidR="00E72A14" w:rsidRPr="006F311A">
        <w:rPr>
          <w:rFonts w:asciiTheme="majorHAnsi" w:hAnsiTheme="majorHAnsi"/>
          <w:sz w:val="22"/>
          <w:szCs w:val="22"/>
          <w:lang w:val="fr-CA"/>
        </w:rPr>
        <w:t xml:space="preserve">une </w:t>
      </w:r>
      <w:r w:rsidRPr="006F311A">
        <w:rPr>
          <w:rFonts w:asciiTheme="majorHAnsi" w:hAnsiTheme="majorHAnsi"/>
          <w:sz w:val="22"/>
          <w:szCs w:val="22"/>
          <w:lang w:val="fr-CA"/>
        </w:rPr>
        <w:t>augmentation du nombre d</w:t>
      </w:r>
      <w:r w:rsidR="00E72A14" w:rsidRPr="006F311A">
        <w:rPr>
          <w:rFonts w:asciiTheme="majorHAnsi" w:hAnsiTheme="majorHAnsi"/>
          <w:sz w:val="22"/>
          <w:szCs w:val="22"/>
          <w:lang w:val="fr-CA"/>
        </w:rPr>
        <w:t>’</w:t>
      </w:r>
      <w:r w:rsidRPr="006F311A">
        <w:rPr>
          <w:rFonts w:asciiTheme="majorHAnsi" w:hAnsiTheme="majorHAnsi"/>
          <w:sz w:val="22"/>
          <w:szCs w:val="22"/>
          <w:lang w:val="fr-CA"/>
        </w:rPr>
        <w:t>initiatives visant à mettre en place des collectivités accueillantes, notamment :</w:t>
      </w:r>
    </w:p>
    <w:p w:rsidR="0007161F" w:rsidRPr="006F311A" w:rsidRDefault="0007161F" w:rsidP="0007161F">
      <w:pPr>
        <w:pStyle w:val="ListParagraph"/>
        <w:numPr>
          <w:ilvl w:val="0"/>
          <w:numId w:val="19"/>
        </w:numPr>
        <w:rPr>
          <w:rFonts w:asciiTheme="majorHAnsi" w:hAnsiTheme="majorHAnsi"/>
          <w:sz w:val="22"/>
          <w:szCs w:val="22"/>
          <w:lang w:val="fr-CA"/>
        </w:rPr>
      </w:pPr>
      <w:r w:rsidRPr="006F311A">
        <w:rPr>
          <w:rFonts w:asciiTheme="majorHAnsi" w:hAnsiTheme="majorHAnsi"/>
          <w:sz w:val="22"/>
          <w:szCs w:val="22"/>
          <w:lang w:val="fr-CA"/>
        </w:rPr>
        <w:t>Plan d</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action canadien contre le racisme (PACCR) </w:t>
      </w:r>
    </w:p>
    <w:p w:rsidR="0007161F" w:rsidRPr="006F311A" w:rsidRDefault="00B80D98" w:rsidP="00E72A14">
      <w:pPr>
        <w:pStyle w:val="ListParagraph"/>
        <w:rPr>
          <w:rFonts w:asciiTheme="majorHAnsi" w:hAnsiTheme="majorHAnsi"/>
          <w:bCs/>
          <w:sz w:val="22"/>
          <w:szCs w:val="22"/>
          <w:lang w:val="fr-CA"/>
        </w:rPr>
      </w:pPr>
      <w:hyperlink r:id="rId13" w:history="1">
        <w:r w:rsidR="00E72A14" w:rsidRPr="006F311A">
          <w:rPr>
            <w:rStyle w:val="Hyperlink"/>
            <w:rFonts w:asciiTheme="majorHAnsi" w:hAnsiTheme="majorHAnsi"/>
            <w:sz w:val="22"/>
            <w:szCs w:val="22"/>
            <w:lang w:val="fr-CA"/>
          </w:rPr>
          <w:t>http://dsp-psd.pwgsc.gc.ca/Collection/CH34-7-2005-1F.pdf</w:t>
        </w:r>
      </w:hyperlink>
    </w:p>
    <w:p w:rsidR="0007161F" w:rsidRPr="006F311A" w:rsidRDefault="0007161F" w:rsidP="0007161F">
      <w:pPr>
        <w:pStyle w:val="ListParagraph"/>
        <w:numPr>
          <w:ilvl w:val="0"/>
          <w:numId w:val="19"/>
        </w:numPr>
        <w:rPr>
          <w:rFonts w:asciiTheme="majorHAnsi" w:hAnsiTheme="majorHAnsi"/>
          <w:bCs/>
          <w:sz w:val="22"/>
          <w:szCs w:val="22"/>
          <w:lang w:val="fr-CA"/>
        </w:rPr>
      </w:pPr>
      <w:r w:rsidRPr="006F311A">
        <w:rPr>
          <w:rFonts w:asciiTheme="majorHAnsi" w:hAnsiTheme="majorHAnsi"/>
          <w:sz w:val="22"/>
          <w:szCs w:val="22"/>
          <w:lang w:val="fr-CA"/>
        </w:rPr>
        <w:t xml:space="preserve">Colombie-Britannique </w:t>
      </w:r>
      <w:hyperlink r:id="rId14" w:history="1">
        <w:r w:rsidRPr="006F311A">
          <w:rPr>
            <w:rStyle w:val="Hyperlink"/>
            <w:rFonts w:asciiTheme="majorHAnsi" w:hAnsiTheme="majorHAnsi"/>
            <w:sz w:val="22"/>
            <w:szCs w:val="22"/>
            <w:lang w:val="fr-CA"/>
          </w:rPr>
          <w:t>h</w:t>
        </w:r>
        <w:r w:rsidRPr="006F311A">
          <w:rPr>
            <w:rStyle w:val="Hyperlink"/>
            <w:rFonts w:ascii="Calibri" w:hAnsi="Calibri"/>
            <w:sz w:val="22"/>
            <w:szCs w:val="22"/>
            <w:lang w:val="fr-CA"/>
          </w:rPr>
          <w:t>ttp</w:t>
        </w:r>
        <w:r w:rsidRPr="006F311A">
          <w:rPr>
            <w:rStyle w:val="Hyperlink"/>
            <w:rFonts w:asciiTheme="majorHAnsi" w:hAnsiTheme="majorHAnsi"/>
            <w:sz w:val="22"/>
            <w:szCs w:val="22"/>
            <w:lang w:val="fr-CA"/>
          </w:rPr>
          <w:t>://www.welcomebc.ca/wbc/communities/index.page?WT.svl=</w:t>
        </w:r>
        <w:r w:rsidRPr="006F311A">
          <w:rPr>
            <w:rStyle w:val="Hyperlink"/>
            <w:rFonts w:ascii="Calibri" w:hAnsi="Calibri"/>
            <w:sz w:val="22"/>
            <w:szCs w:val="22"/>
            <w:lang w:val="fr-CA"/>
          </w:rPr>
          <w:t>Topna</w:t>
        </w:r>
        <w:r w:rsidRPr="006F311A">
          <w:rPr>
            <w:rStyle w:val="Hyperlink"/>
            <w:rFonts w:asciiTheme="majorHAnsi" w:hAnsiTheme="majorHAnsi"/>
            <w:sz w:val="22"/>
            <w:szCs w:val="22"/>
            <w:lang w:val="fr-CA"/>
          </w:rPr>
          <w:t>v</w:t>
        </w:r>
      </w:hyperlink>
      <w:r w:rsidR="00E72A14" w:rsidRPr="006F311A">
        <w:rPr>
          <w:sz w:val="22"/>
          <w:szCs w:val="22"/>
          <w:lang w:val="fr-CA"/>
        </w:rPr>
        <w:t xml:space="preserve"> </w:t>
      </w:r>
      <w:r w:rsidR="00E72A14" w:rsidRPr="006F311A">
        <w:rPr>
          <w:rFonts w:asciiTheme="majorHAnsi" w:hAnsiTheme="majorHAnsi"/>
          <w:sz w:val="22"/>
          <w:szCs w:val="22"/>
          <w:lang w:val="fr-CA"/>
        </w:rPr>
        <w:t>(en anglais)</w:t>
      </w:r>
    </w:p>
    <w:p w:rsidR="0007161F" w:rsidRPr="006F311A" w:rsidRDefault="0007161F" w:rsidP="0007161F">
      <w:pPr>
        <w:pStyle w:val="ListParagraph"/>
        <w:numPr>
          <w:ilvl w:val="0"/>
          <w:numId w:val="19"/>
        </w:numPr>
        <w:spacing w:before="240"/>
        <w:rPr>
          <w:rFonts w:asciiTheme="majorHAnsi" w:hAnsiTheme="majorHAnsi"/>
          <w:bCs/>
          <w:sz w:val="22"/>
          <w:szCs w:val="22"/>
          <w:lang w:val="fr-CA"/>
        </w:rPr>
      </w:pPr>
      <w:r w:rsidRPr="006F311A">
        <w:rPr>
          <w:rFonts w:asciiTheme="majorHAnsi" w:hAnsiTheme="majorHAnsi"/>
          <w:bCs/>
          <w:sz w:val="22"/>
          <w:szCs w:val="22"/>
          <w:lang w:val="fr-CA"/>
        </w:rPr>
        <w:t>Alberta</w:t>
      </w:r>
    </w:p>
    <w:p w:rsidR="0007161F" w:rsidRPr="006F311A" w:rsidRDefault="00B80D98" w:rsidP="00E72A14">
      <w:pPr>
        <w:pStyle w:val="ListParagraph"/>
        <w:spacing w:before="240"/>
        <w:rPr>
          <w:rFonts w:asciiTheme="majorHAnsi" w:hAnsiTheme="majorHAnsi"/>
          <w:bCs/>
          <w:sz w:val="22"/>
          <w:szCs w:val="22"/>
          <w:lang w:val="fr-CA"/>
        </w:rPr>
      </w:pPr>
      <w:hyperlink r:id="rId15" w:history="1">
        <w:r w:rsidR="0007161F" w:rsidRPr="006F311A">
          <w:rPr>
            <w:rStyle w:val="Hyperlink"/>
            <w:rFonts w:asciiTheme="majorHAnsi" w:hAnsiTheme="majorHAnsi"/>
            <w:bCs/>
            <w:sz w:val="22"/>
            <w:szCs w:val="22"/>
            <w:lang w:val="fr-CA"/>
          </w:rPr>
          <w:t>h</w:t>
        </w:r>
        <w:r w:rsidR="0007161F" w:rsidRPr="006F311A">
          <w:rPr>
            <w:rStyle w:val="Hyperlink"/>
            <w:rFonts w:ascii="Calibri" w:hAnsi="Calibri"/>
            <w:bCs/>
            <w:sz w:val="22"/>
            <w:szCs w:val="22"/>
            <w:lang w:val="fr-CA"/>
          </w:rPr>
          <w:t>ttp</w:t>
        </w:r>
        <w:r w:rsidR="0007161F" w:rsidRPr="006F311A">
          <w:rPr>
            <w:rStyle w:val="Hyperlink"/>
            <w:rFonts w:asciiTheme="majorHAnsi" w:hAnsiTheme="majorHAnsi"/>
            <w:bCs/>
            <w:sz w:val="22"/>
            <w:szCs w:val="22"/>
            <w:lang w:val="fr-CA"/>
          </w:rPr>
          <w:t>://www.healthyalberta.com/HealthyPlaces/759.</w:t>
        </w:r>
        <w:r w:rsidR="0007161F" w:rsidRPr="006F311A">
          <w:rPr>
            <w:rStyle w:val="Hyperlink"/>
            <w:rFonts w:ascii="Calibri" w:hAnsi="Calibri"/>
            <w:bCs/>
            <w:sz w:val="22"/>
            <w:szCs w:val="22"/>
            <w:lang w:val="fr-CA"/>
          </w:rPr>
          <w:t>ht</w:t>
        </w:r>
        <w:r w:rsidR="0007161F" w:rsidRPr="006F311A">
          <w:rPr>
            <w:rStyle w:val="Hyperlink"/>
            <w:rFonts w:asciiTheme="majorHAnsi" w:hAnsiTheme="majorHAnsi"/>
            <w:bCs/>
            <w:sz w:val="22"/>
            <w:szCs w:val="22"/>
            <w:lang w:val="fr-CA"/>
          </w:rPr>
          <w:t>m</w:t>
        </w:r>
      </w:hyperlink>
      <w:r w:rsidR="00E72A14" w:rsidRPr="006F311A">
        <w:rPr>
          <w:sz w:val="22"/>
          <w:szCs w:val="22"/>
          <w:lang w:val="fr-CA"/>
        </w:rPr>
        <w:t xml:space="preserve"> </w:t>
      </w:r>
      <w:r w:rsidR="00E72A14" w:rsidRPr="006F311A">
        <w:rPr>
          <w:rFonts w:asciiTheme="majorHAnsi" w:hAnsiTheme="majorHAnsi"/>
          <w:sz w:val="22"/>
          <w:szCs w:val="22"/>
          <w:lang w:val="fr-CA"/>
        </w:rPr>
        <w:t>(en anglais)</w:t>
      </w:r>
    </w:p>
    <w:p w:rsidR="0007161F" w:rsidRPr="006F311A" w:rsidRDefault="0007161F" w:rsidP="0007161F">
      <w:pPr>
        <w:pStyle w:val="ListParagraph"/>
        <w:numPr>
          <w:ilvl w:val="0"/>
          <w:numId w:val="19"/>
        </w:numPr>
        <w:rPr>
          <w:rFonts w:asciiTheme="majorHAnsi" w:hAnsiTheme="majorHAnsi"/>
          <w:sz w:val="22"/>
          <w:szCs w:val="22"/>
          <w:lang w:val="fr-CA"/>
        </w:rPr>
      </w:pPr>
      <w:r w:rsidRPr="006F311A">
        <w:rPr>
          <w:rFonts w:asciiTheme="majorHAnsi" w:hAnsiTheme="majorHAnsi"/>
          <w:sz w:val="22"/>
          <w:szCs w:val="22"/>
          <w:lang w:val="fr-CA"/>
        </w:rPr>
        <w:t xml:space="preserve">Manitoba </w:t>
      </w:r>
    </w:p>
    <w:p w:rsidR="0007161F" w:rsidRPr="006F311A" w:rsidRDefault="00B80D98" w:rsidP="0007161F">
      <w:pPr>
        <w:pStyle w:val="ListParagraph"/>
        <w:rPr>
          <w:rFonts w:asciiTheme="majorHAnsi" w:hAnsiTheme="majorHAnsi"/>
          <w:bCs/>
          <w:sz w:val="22"/>
          <w:szCs w:val="22"/>
          <w:lang w:val="fr-CA"/>
        </w:rPr>
      </w:pPr>
      <w:hyperlink r:id="rId16" w:history="1">
        <w:r w:rsidR="00E72A14" w:rsidRPr="006F311A">
          <w:rPr>
            <w:rStyle w:val="Hyperlink"/>
            <w:rFonts w:asciiTheme="majorHAnsi" w:hAnsiTheme="majorHAnsi"/>
            <w:sz w:val="22"/>
            <w:szCs w:val="22"/>
            <w:lang w:val="fr-CA"/>
          </w:rPr>
          <w:t>http://www.gov.mb.ca/chc/multi_sec/wcm.fr.html</w:t>
        </w:r>
      </w:hyperlink>
      <w:r w:rsidR="0007161F" w:rsidRPr="006F311A">
        <w:rPr>
          <w:rFonts w:asciiTheme="majorHAnsi" w:hAnsiTheme="majorHAnsi"/>
          <w:sz w:val="22"/>
          <w:szCs w:val="22"/>
          <w:lang w:val="fr-CA"/>
        </w:rPr>
        <w:t xml:space="preserve"> </w:t>
      </w:r>
    </w:p>
    <w:p w:rsidR="0007161F" w:rsidRPr="006F311A" w:rsidRDefault="0007161F" w:rsidP="0007161F">
      <w:pPr>
        <w:pStyle w:val="ListParagraph"/>
        <w:numPr>
          <w:ilvl w:val="0"/>
          <w:numId w:val="19"/>
        </w:numPr>
        <w:rPr>
          <w:rFonts w:asciiTheme="majorHAnsi" w:hAnsiTheme="majorHAnsi"/>
          <w:bCs/>
          <w:sz w:val="22"/>
          <w:szCs w:val="22"/>
          <w:lang w:val="fr-CA"/>
        </w:rPr>
      </w:pPr>
      <w:r w:rsidRPr="006F311A">
        <w:rPr>
          <w:rFonts w:asciiTheme="majorHAnsi" w:hAnsiTheme="majorHAnsi"/>
          <w:bCs/>
          <w:sz w:val="22"/>
          <w:szCs w:val="22"/>
          <w:lang w:val="fr-CA"/>
        </w:rPr>
        <w:t xml:space="preserve">Nouveau Brunswick </w:t>
      </w:r>
      <w:hyperlink r:id="rId17" w:history="1">
        <w:r w:rsidRPr="006F311A">
          <w:rPr>
            <w:rStyle w:val="Hyperlink"/>
            <w:rFonts w:asciiTheme="majorHAnsi" w:hAnsiTheme="majorHAnsi"/>
            <w:bCs/>
            <w:sz w:val="22"/>
            <w:szCs w:val="22"/>
            <w:lang w:val="fr-CA"/>
          </w:rPr>
          <w:t>h</w:t>
        </w:r>
        <w:r w:rsidRPr="006F311A">
          <w:rPr>
            <w:rStyle w:val="Hyperlink"/>
            <w:rFonts w:ascii="Calibri" w:hAnsi="Calibri"/>
            <w:bCs/>
            <w:sz w:val="22"/>
            <w:szCs w:val="22"/>
            <w:lang w:val="fr-CA"/>
          </w:rPr>
          <w:t>ttp</w:t>
        </w:r>
        <w:r w:rsidRPr="006F311A">
          <w:rPr>
            <w:rStyle w:val="Hyperlink"/>
            <w:rFonts w:asciiTheme="majorHAnsi" w:hAnsiTheme="majorHAnsi"/>
            <w:bCs/>
            <w:sz w:val="22"/>
            <w:szCs w:val="22"/>
            <w:lang w:val="fr-CA"/>
          </w:rPr>
          <w:t>://canada.metropolis.net/events/metropolis_presents/Metropolis_presents_Welcoming_Seminar/Sheehan-E.</w:t>
        </w:r>
        <w:r w:rsidRPr="006F311A">
          <w:rPr>
            <w:rStyle w:val="Hyperlink"/>
            <w:rFonts w:ascii="Calibri" w:hAnsi="Calibri"/>
            <w:bCs/>
            <w:sz w:val="22"/>
            <w:szCs w:val="22"/>
            <w:lang w:val="fr-CA"/>
          </w:rPr>
          <w:t>pd</w:t>
        </w:r>
        <w:r w:rsidRPr="006F311A">
          <w:rPr>
            <w:rStyle w:val="Hyperlink"/>
            <w:rFonts w:asciiTheme="majorHAnsi" w:hAnsiTheme="majorHAnsi"/>
            <w:bCs/>
            <w:sz w:val="22"/>
            <w:szCs w:val="22"/>
            <w:lang w:val="fr-CA"/>
          </w:rPr>
          <w:t>f</w:t>
        </w:r>
      </w:hyperlink>
      <w:r w:rsidR="00E72A14" w:rsidRPr="006F311A">
        <w:rPr>
          <w:rFonts w:asciiTheme="majorHAnsi" w:hAnsiTheme="majorHAnsi"/>
          <w:bCs/>
          <w:sz w:val="22"/>
          <w:szCs w:val="22"/>
          <w:lang w:val="fr-CA"/>
        </w:rPr>
        <w:t xml:space="preserve"> (en anglais)</w:t>
      </w:r>
    </w:p>
    <w:p w:rsidR="0007161F" w:rsidRPr="006F311A" w:rsidRDefault="0007161F" w:rsidP="0007161F">
      <w:pPr>
        <w:pStyle w:val="ListParagraph"/>
        <w:numPr>
          <w:ilvl w:val="0"/>
          <w:numId w:val="19"/>
        </w:numPr>
        <w:rPr>
          <w:rFonts w:asciiTheme="majorHAnsi" w:hAnsiTheme="majorHAnsi"/>
          <w:sz w:val="22"/>
          <w:szCs w:val="22"/>
          <w:lang w:val="fr-CA"/>
        </w:rPr>
      </w:pPr>
      <w:r w:rsidRPr="006F311A">
        <w:rPr>
          <w:rFonts w:asciiTheme="majorHAnsi" w:hAnsiTheme="majorHAnsi"/>
          <w:sz w:val="22"/>
          <w:szCs w:val="22"/>
          <w:lang w:val="fr-CA"/>
        </w:rPr>
        <w:t xml:space="preserve">Nouvelle-Écosse </w:t>
      </w:r>
    </w:p>
    <w:p w:rsidR="0007161F" w:rsidRPr="006F311A" w:rsidRDefault="00B80D98" w:rsidP="0007161F">
      <w:pPr>
        <w:pStyle w:val="ListParagraph"/>
        <w:rPr>
          <w:rFonts w:asciiTheme="majorHAnsi" w:hAnsiTheme="majorHAnsi"/>
          <w:bCs/>
          <w:sz w:val="22"/>
          <w:szCs w:val="22"/>
          <w:lang w:val="fr-CA"/>
        </w:rPr>
      </w:pPr>
      <w:hyperlink r:id="rId18" w:history="1">
        <w:r w:rsidR="0007161F" w:rsidRPr="006F311A">
          <w:rPr>
            <w:rStyle w:val="Hyperlink"/>
            <w:rFonts w:asciiTheme="majorHAnsi" w:hAnsiTheme="majorHAnsi"/>
            <w:sz w:val="22"/>
            <w:szCs w:val="22"/>
            <w:lang w:val="fr-CA"/>
          </w:rPr>
          <w:t>h</w:t>
        </w:r>
        <w:r w:rsidR="0007161F" w:rsidRPr="006F311A">
          <w:rPr>
            <w:rStyle w:val="Hyperlink"/>
            <w:rFonts w:ascii="Calibri" w:hAnsi="Calibri"/>
            <w:sz w:val="22"/>
            <w:szCs w:val="22"/>
            <w:lang w:val="fr-CA"/>
          </w:rPr>
          <w:t>ttp</w:t>
        </w:r>
        <w:r w:rsidR="0007161F" w:rsidRPr="006F311A">
          <w:rPr>
            <w:rStyle w:val="Hyperlink"/>
            <w:rFonts w:asciiTheme="majorHAnsi" w:hAnsiTheme="majorHAnsi"/>
            <w:sz w:val="22"/>
            <w:szCs w:val="22"/>
            <w:lang w:val="fr-CA"/>
          </w:rPr>
          <w:t>://novascotiaimmigration.ca/communities/getting-</w:t>
        </w:r>
        <w:r w:rsidR="0007161F" w:rsidRPr="006F311A">
          <w:rPr>
            <w:rStyle w:val="Hyperlink"/>
            <w:rFonts w:ascii="Calibri" w:hAnsi="Calibri"/>
            <w:sz w:val="22"/>
            <w:szCs w:val="22"/>
            <w:lang w:val="fr-CA"/>
          </w:rPr>
          <w:t>starte</w:t>
        </w:r>
        <w:r w:rsidR="0007161F" w:rsidRPr="006F311A">
          <w:rPr>
            <w:rStyle w:val="Hyperlink"/>
            <w:rFonts w:asciiTheme="majorHAnsi" w:hAnsiTheme="majorHAnsi"/>
            <w:sz w:val="22"/>
            <w:szCs w:val="22"/>
            <w:lang w:val="fr-CA"/>
          </w:rPr>
          <w:t>d</w:t>
        </w:r>
      </w:hyperlink>
      <w:r w:rsidR="00E72A14" w:rsidRPr="006F311A">
        <w:rPr>
          <w:sz w:val="22"/>
          <w:szCs w:val="22"/>
          <w:lang w:val="fr-CA"/>
        </w:rPr>
        <w:t xml:space="preserve"> </w:t>
      </w:r>
      <w:r w:rsidR="00E72A14" w:rsidRPr="006F311A">
        <w:rPr>
          <w:rFonts w:asciiTheme="majorHAnsi" w:hAnsiTheme="majorHAnsi"/>
          <w:bCs/>
          <w:sz w:val="22"/>
          <w:szCs w:val="22"/>
          <w:lang w:val="fr-CA"/>
        </w:rPr>
        <w:t>(en anglais)</w:t>
      </w:r>
    </w:p>
    <w:p w:rsidR="0007161F" w:rsidRPr="006F311A" w:rsidRDefault="0007161F" w:rsidP="0007161F">
      <w:pPr>
        <w:pStyle w:val="ListParagraph"/>
        <w:numPr>
          <w:ilvl w:val="0"/>
          <w:numId w:val="19"/>
        </w:numPr>
        <w:rPr>
          <w:rFonts w:asciiTheme="majorHAnsi" w:hAnsiTheme="majorHAnsi"/>
          <w:bCs/>
          <w:sz w:val="22"/>
          <w:szCs w:val="22"/>
          <w:lang w:val="fr-CA"/>
        </w:rPr>
      </w:pPr>
      <w:r w:rsidRPr="006F311A">
        <w:rPr>
          <w:rFonts w:asciiTheme="majorHAnsi" w:hAnsiTheme="majorHAnsi"/>
          <w:sz w:val="22"/>
          <w:szCs w:val="22"/>
          <w:lang w:val="fr-CA"/>
        </w:rPr>
        <w:t>Initiative des communautés accueillantes – Alliances de recherche universités-communautés (ICA-ARUC), qui est un réseau axé sur la réalisation de recherche</w:t>
      </w:r>
      <w:r w:rsidR="00B730B2" w:rsidRPr="006F311A">
        <w:rPr>
          <w:rFonts w:asciiTheme="majorHAnsi" w:hAnsiTheme="majorHAnsi"/>
          <w:sz w:val="22"/>
          <w:szCs w:val="22"/>
          <w:lang w:val="fr-CA"/>
        </w:rPr>
        <w:t>s</w:t>
      </w:r>
      <w:r w:rsidRPr="006F311A">
        <w:rPr>
          <w:rFonts w:asciiTheme="majorHAnsi" w:hAnsiTheme="majorHAnsi"/>
          <w:sz w:val="22"/>
          <w:szCs w:val="22"/>
          <w:lang w:val="fr-CA"/>
        </w:rPr>
        <w:t xml:space="preserve"> et </w:t>
      </w:r>
      <w:r w:rsidR="00B730B2" w:rsidRPr="006F311A">
        <w:rPr>
          <w:rFonts w:asciiTheme="majorHAnsi" w:hAnsiTheme="majorHAnsi"/>
          <w:sz w:val="22"/>
          <w:szCs w:val="22"/>
          <w:lang w:val="fr-CA"/>
        </w:rPr>
        <w:t>l’offre</w:t>
      </w:r>
      <w:r w:rsidRPr="006F311A">
        <w:rPr>
          <w:rFonts w:asciiTheme="majorHAnsi" w:hAnsiTheme="majorHAnsi"/>
          <w:sz w:val="22"/>
          <w:szCs w:val="22"/>
          <w:lang w:val="fr-CA"/>
        </w:rPr>
        <w:t xml:space="preserve"> de ressources visant à aider les villes d</w:t>
      </w:r>
      <w:r w:rsidR="00E72A14" w:rsidRPr="006F311A">
        <w:rPr>
          <w:rFonts w:asciiTheme="majorHAnsi" w:hAnsiTheme="majorHAnsi"/>
          <w:sz w:val="22"/>
          <w:szCs w:val="22"/>
          <w:lang w:val="fr-CA"/>
        </w:rPr>
        <w:t>’</w:t>
      </w:r>
      <w:r w:rsidRPr="006F311A">
        <w:rPr>
          <w:rFonts w:asciiTheme="majorHAnsi" w:hAnsiTheme="majorHAnsi"/>
          <w:sz w:val="22"/>
          <w:szCs w:val="22"/>
          <w:lang w:val="fr-CA"/>
        </w:rPr>
        <w:t xml:space="preserve">Ontario à </w:t>
      </w:r>
      <w:r w:rsidRPr="006F311A">
        <w:rPr>
          <w:rFonts w:asciiTheme="majorHAnsi" w:hAnsiTheme="majorHAnsi" w:cs="Arial"/>
          <w:color w:val="000000"/>
          <w:sz w:val="22"/>
          <w:szCs w:val="22"/>
          <w:lang w:val="fr-CA"/>
        </w:rPr>
        <w:t>attirer et intégrer pleinement les nouveaux arrivants (</w:t>
      </w:r>
      <w:hyperlink r:id="rId19" w:history="1">
        <w:r w:rsidRPr="006F311A">
          <w:rPr>
            <w:rStyle w:val="Hyperlink"/>
            <w:rFonts w:asciiTheme="majorHAnsi" w:hAnsiTheme="majorHAnsi" w:cs="Arial"/>
            <w:sz w:val="22"/>
            <w:szCs w:val="22"/>
            <w:lang w:val="fr-CA"/>
          </w:rPr>
          <w:t>h</w:t>
        </w:r>
        <w:r w:rsidRPr="006F311A">
          <w:rPr>
            <w:rStyle w:val="Hyperlink"/>
            <w:rFonts w:ascii="Calibri" w:hAnsi="Calibri" w:cs="Arial"/>
            <w:sz w:val="22"/>
            <w:szCs w:val="22"/>
            <w:lang w:val="fr-CA"/>
          </w:rPr>
          <w:t>ttp</w:t>
        </w:r>
        <w:r w:rsidRPr="006F311A">
          <w:rPr>
            <w:rStyle w:val="Hyperlink"/>
            <w:rFonts w:asciiTheme="majorHAnsi" w:hAnsiTheme="majorHAnsi" w:cs="Arial"/>
            <w:sz w:val="22"/>
            <w:szCs w:val="22"/>
            <w:lang w:val="fr-CA"/>
          </w:rPr>
          <w:t>://welcomingcommunities.ca/</w:t>
        </w:r>
      </w:hyperlink>
      <w:r w:rsidRPr="006F311A">
        <w:rPr>
          <w:rFonts w:ascii="Calibri" w:hAnsi="Calibri" w:cs="Arial"/>
          <w:color w:val="000000"/>
          <w:sz w:val="22"/>
          <w:szCs w:val="22"/>
          <w:lang w:val="fr-CA"/>
        </w:rPr>
        <w:t xml:space="preserve">) </w:t>
      </w:r>
    </w:p>
    <w:p w:rsidR="0007161F" w:rsidRPr="006F311A" w:rsidRDefault="0007161F" w:rsidP="0007161F">
      <w:pPr>
        <w:rPr>
          <w:rFonts w:asciiTheme="majorHAnsi" w:hAnsiTheme="majorHAnsi"/>
          <w:bCs/>
          <w:sz w:val="22"/>
          <w:szCs w:val="22"/>
          <w:lang w:val="fr-CA"/>
        </w:rPr>
      </w:pPr>
    </w:p>
    <w:p w:rsidR="0007161F" w:rsidRPr="006F311A" w:rsidRDefault="0007161F" w:rsidP="0007161F">
      <w:pPr>
        <w:rPr>
          <w:rFonts w:asciiTheme="majorHAnsi" w:hAnsiTheme="majorHAnsi"/>
          <w:bCs/>
          <w:sz w:val="22"/>
          <w:szCs w:val="22"/>
          <w:lang w:val="fr-CA"/>
        </w:rPr>
      </w:pPr>
      <w:r w:rsidRPr="006F311A">
        <w:rPr>
          <w:rFonts w:asciiTheme="majorHAnsi" w:hAnsiTheme="majorHAnsi"/>
          <w:bCs/>
          <w:sz w:val="22"/>
          <w:szCs w:val="22"/>
          <w:lang w:val="fr-CA"/>
        </w:rPr>
        <w:t>En mars 2010, Victoria Esses, Leah Hamilton, Caroline Bennett-</w:t>
      </w:r>
      <w:proofErr w:type="spellStart"/>
      <w:r w:rsidRPr="006F311A">
        <w:rPr>
          <w:rFonts w:asciiTheme="majorHAnsi" w:hAnsiTheme="majorHAnsi"/>
          <w:bCs/>
          <w:sz w:val="22"/>
          <w:szCs w:val="22"/>
          <w:lang w:val="fr-CA"/>
        </w:rPr>
        <w:t>AbuAyyash</w:t>
      </w:r>
      <w:proofErr w:type="spellEnd"/>
      <w:r w:rsidRPr="006F311A">
        <w:rPr>
          <w:rFonts w:asciiTheme="majorHAnsi" w:hAnsiTheme="majorHAnsi"/>
          <w:bCs/>
          <w:sz w:val="22"/>
          <w:szCs w:val="22"/>
          <w:lang w:val="fr-CA"/>
        </w:rPr>
        <w:t xml:space="preserve"> et Meyer Burstein ont </w:t>
      </w:r>
      <w:r w:rsidR="00B730B2" w:rsidRPr="006F311A">
        <w:rPr>
          <w:rFonts w:asciiTheme="majorHAnsi" w:hAnsiTheme="majorHAnsi"/>
          <w:bCs/>
          <w:sz w:val="22"/>
          <w:szCs w:val="22"/>
          <w:lang w:val="fr-CA"/>
        </w:rPr>
        <w:t xml:space="preserve">réalisé </w:t>
      </w:r>
      <w:r w:rsidRPr="006F311A">
        <w:rPr>
          <w:rFonts w:asciiTheme="majorHAnsi" w:hAnsiTheme="majorHAnsi"/>
          <w:bCs/>
          <w:sz w:val="22"/>
          <w:szCs w:val="22"/>
          <w:lang w:val="fr-CA"/>
        </w:rPr>
        <w:t xml:space="preserve">une étude intitulée </w:t>
      </w:r>
      <w:proofErr w:type="spellStart"/>
      <w:r w:rsidR="00E72A14" w:rsidRPr="006F311A">
        <w:rPr>
          <w:rFonts w:asciiTheme="majorHAnsi" w:hAnsiTheme="majorHAnsi"/>
          <w:bCs/>
          <w:i/>
          <w:sz w:val="22"/>
          <w:szCs w:val="22"/>
          <w:lang w:val="fr-CA"/>
        </w:rPr>
        <w:t>Characteristics</w:t>
      </w:r>
      <w:proofErr w:type="spellEnd"/>
      <w:r w:rsidR="00E72A14" w:rsidRPr="006F311A">
        <w:rPr>
          <w:rFonts w:asciiTheme="majorHAnsi" w:hAnsiTheme="majorHAnsi"/>
          <w:bCs/>
          <w:i/>
          <w:sz w:val="22"/>
          <w:szCs w:val="22"/>
          <w:lang w:val="fr-CA"/>
        </w:rPr>
        <w:t xml:space="preserve"> of a Welcoming </w:t>
      </w:r>
      <w:proofErr w:type="spellStart"/>
      <w:r w:rsidR="00E72A14" w:rsidRPr="006F311A">
        <w:rPr>
          <w:rFonts w:asciiTheme="majorHAnsi" w:hAnsiTheme="majorHAnsi"/>
          <w:bCs/>
          <w:i/>
          <w:sz w:val="22"/>
          <w:szCs w:val="22"/>
          <w:lang w:val="fr-CA"/>
        </w:rPr>
        <w:t>Community</w:t>
      </w:r>
      <w:proofErr w:type="spellEnd"/>
      <w:r w:rsidR="00E72A14" w:rsidRPr="006F311A">
        <w:rPr>
          <w:rFonts w:asciiTheme="majorHAnsi" w:hAnsiTheme="majorHAnsi"/>
          <w:bCs/>
          <w:sz w:val="22"/>
          <w:szCs w:val="22"/>
          <w:lang w:val="fr-CA"/>
        </w:rPr>
        <w:t xml:space="preserve"> (c</w:t>
      </w:r>
      <w:r w:rsidRPr="006F311A">
        <w:rPr>
          <w:rFonts w:asciiTheme="majorHAnsi" w:hAnsiTheme="majorHAnsi"/>
          <w:bCs/>
          <w:sz w:val="22"/>
          <w:szCs w:val="22"/>
          <w:lang w:val="fr-CA"/>
        </w:rPr>
        <w:t>aractéristiques d</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une collectivité accueillante</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 xml:space="preserve">, qui </w:t>
      </w:r>
      <w:r w:rsidR="00971216" w:rsidRPr="006F311A">
        <w:rPr>
          <w:rFonts w:asciiTheme="majorHAnsi" w:hAnsiTheme="majorHAnsi"/>
          <w:bCs/>
          <w:sz w:val="22"/>
          <w:szCs w:val="22"/>
          <w:lang w:val="fr-CA"/>
        </w:rPr>
        <w:t xml:space="preserve">met en évidence </w:t>
      </w:r>
      <w:r w:rsidRPr="006F311A">
        <w:rPr>
          <w:rFonts w:asciiTheme="majorHAnsi" w:hAnsiTheme="majorHAnsi"/>
          <w:bCs/>
          <w:sz w:val="22"/>
          <w:szCs w:val="22"/>
          <w:lang w:val="fr-CA"/>
        </w:rPr>
        <w:t>les 17</w:t>
      </w:r>
      <w:r w:rsidR="00E72A14" w:rsidRPr="006F311A">
        <w:rPr>
          <w:rFonts w:asciiTheme="majorHAnsi" w:hAnsiTheme="majorHAnsi"/>
          <w:bCs/>
          <w:sz w:val="22"/>
          <w:szCs w:val="22"/>
          <w:lang w:val="fr-CA"/>
        </w:rPr>
        <w:t> </w:t>
      </w:r>
      <w:r w:rsidRPr="006F311A">
        <w:rPr>
          <w:rFonts w:asciiTheme="majorHAnsi" w:hAnsiTheme="majorHAnsi"/>
          <w:bCs/>
          <w:sz w:val="22"/>
          <w:szCs w:val="22"/>
          <w:lang w:val="fr-CA"/>
        </w:rPr>
        <w:t xml:space="preserve">facteurs qui </w:t>
      </w:r>
      <w:r w:rsidR="00246EEE" w:rsidRPr="006F311A">
        <w:rPr>
          <w:rFonts w:asciiTheme="majorHAnsi" w:hAnsiTheme="majorHAnsi"/>
          <w:bCs/>
          <w:sz w:val="22"/>
          <w:szCs w:val="22"/>
          <w:lang w:val="fr-CA"/>
        </w:rPr>
        <w:t>contribuent à la création</w:t>
      </w:r>
      <w:r w:rsidRPr="006F311A">
        <w:rPr>
          <w:rFonts w:asciiTheme="majorHAnsi" w:hAnsiTheme="majorHAnsi"/>
          <w:bCs/>
          <w:sz w:val="22"/>
          <w:szCs w:val="22"/>
          <w:lang w:val="fr-CA"/>
        </w:rPr>
        <w:t xml:space="preserve"> </w:t>
      </w:r>
      <w:r w:rsidR="00246EEE" w:rsidRPr="006F311A">
        <w:rPr>
          <w:rFonts w:asciiTheme="majorHAnsi" w:hAnsiTheme="majorHAnsi"/>
          <w:bCs/>
          <w:sz w:val="22"/>
          <w:szCs w:val="22"/>
          <w:lang w:val="fr-CA"/>
        </w:rPr>
        <w:t>d’</w:t>
      </w:r>
      <w:r w:rsidRPr="006F311A">
        <w:rPr>
          <w:rFonts w:asciiTheme="majorHAnsi" w:hAnsiTheme="majorHAnsi"/>
          <w:bCs/>
          <w:sz w:val="22"/>
          <w:szCs w:val="22"/>
          <w:lang w:val="fr-CA"/>
        </w:rPr>
        <w:t xml:space="preserve">un environnement ouvert et inclusif. Leur recherche était basée sur une </w:t>
      </w:r>
      <w:r w:rsidR="00246EEE" w:rsidRPr="006F311A">
        <w:rPr>
          <w:rFonts w:asciiTheme="majorHAnsi" w:hAnsiTheme="majorHAnsi"/>
          <w:bCs/>
          <w:sz w:val="22"/>
          <w:szCs w:val="22"/>
          <w:lang w:val="fr-CA"/>
        </w:rPr>
        <w:t xml:space="preserve">revue </w:t>
      </w:r>
      <w:r w:rsidRPr="006F311A">
        <w:rPr>
          <w:rFonts w:asciiTheme="majorHAnsi" w:hAnsiTheme="majorHAnsi"/>
          <w:bCs/>
          <w:sz w:val="22"/>
          <w:szCs w:val="22"/>
          <w:lang w:val="fr-CA"/>
        </w:rPr>
        <w:t xml:space="preserve">approfondie de la </w:t>
      </w:r>
      <w:r w:rsidR="00246EEE" w:rsidRPr="006F311A">
        <w:rPr>
          <w:rFonts w:asciiTheme="majorHAnsi" w:hAnsiTheme="majorHAnsi"/>
          <w:bCs/>
          <w:sz w:val="22"/>
          <w:szCs w:val="22"/>
          <w:lang w:val="fr-CA"/>
        </w:rPr>
        <w:t xml:space="preserve">littérature </w:t>
      </w:r>
      <w:r w:rsidRPr="006F311A">
        <w:rPr>
          <w:rFonts w:asciiTheme="majorHAnsi" w:hAnsiTheme="majorHAnsi"/>
          <w:bCs/>
          <w:sz w:val="22"/>
          <w:szCs w:val="22"/>
          <w:lang w:val="fr-CA"/>
        </w:rPr>
        <w:t>universitaire pertinente, de rapports gouvernementaux (fédéral, provincial/territorial et municipal) et communautaires, et des descriptions des pratiques exemplaires et des exemples de cas dans les secteurs public et privé.</w:t>
      </w:r>
    </w:p>
    <w:p w:rsidR="0007161F" w:rsidRPr="006F311A" w:rsidRDefault="0007161F" w:rsidP="0007161F">
      <w:pPr>
        <w:rPr>
          <w:rFonts w:asciiTheme="majorHAnsi" w:hAnsiTheme="majorHAnsi"/>
          <w:bCs/>
          <w:sz w:val="22"/>
          <w:szCs w:val="22"/>
          <w:lang w:val="fr-CA"/>
        </w:rPr>
      </w:pPr>
    </w:p>
    <w:p w:rsidR="0007161F" w:rsidRPr="006F311A" w:rsidRDefault="00246EEE" w:rsidP="0007161F">
      <w:pPr>
        <w:rPr>
          <w:rFonts w:asciiTheme="majorHAnsi" w:hAnsiTheme="majorHAnsi"/>
          <w:bCs/>
          <w:sz w:val="22"/>
          <w:szCs w:val="22"/>
          <w:lang w:val="fr-CA"/>
        </w:rPr>
      </w:pPr>
      <w:r w:rsidRPr="006F311A">
        <w:rPr>
          <w:rFonts w:asciiTheme="majorHAnsi" w:hAnsiTheme="majorHAnsi"/>
          <w:bCs/>
          <w:sz w:val="22"/>
          <w:szCs w:val="22"/>
          <w:lang w:val="fr-CA"/>
        </w:rPr>
        <w:t>La</w:t>
      </w:r>
      <w:r w:rsidR="0007161F" w:rsidRPr="006F311A">
        <w:rPr>
          <w:rFonts w:asciiTheme="majorHAnsi" w:hAnsiTheme="majorHAnsi"/>
          <w:bCs/>
          <w:sz w:val="22"/>
          <w:szCs w:val="22"/>
          <w:lang w:val="fr-CA"/>
        </w:rPr>
        <w:t xml:space="preserve"> liste, classée par ordre d</w:t>
      </w:r>
      <w:r w:rsidR="00E72A14" w:rsidRPr="006F311A">
        <w:rPr>
          <w:rFonts w:asciiTheme="majorHAnsi" w:hAnsiTheme="majorHAnsi"/>
          <w:bCs/>
          <w:sz w:val="22"/>
          <w:szCs w:val="22"/>
          <w:lang w:val="fr-CA"/>
        </w:rPr>
        <w:t>’</w:t>
      </w:r>
      <w:r w:rsidR="0007161F" w:rsidRPr="006F311A">
        <w:rPr>
          <w:rFonts w:asciiTheme="majorHAnsi" w:hAnsiTheme="majorHAnsi"/>
          <w:bCs/>
          <w:sz w:val="22"/>
          <w:szCs w:val="22"/>
          <w:lang w:val="fr-CA"/>
        </w:rPr>
        <w:t>importance</w:t>
      </w:r>
      <w:r w:rsidRPr="006F311A">
        <w:rPr>
          <w:rFonts w:asciiTheme="majorHAnsi" w:hAnsiTheme="majorHAnsi"/>
          <w:bCs/>
          <w:sz w:val="22"/>
          <w:szCs w:val="22"/>
          <w:lang w:val="fr-CA"/>
        </w:rPr>
        <w:t>, inclut</w:t>
      </w:r>
      <w:r w:rsidR="0007161F" w:rsidRPr="006F311A">
        <w:rPr>
          <w:rFonts w:asciiTheme="majorHAnsi" w:hAnsiTheme="majorHAnsi"/>
          <w:bCs/>
          <w:sz w:val="22"/>
          <w:szCs w:val="22"/>
          <w:lang w:val="fr-CA"/>
        </w:rPr>
        <w:t> :</w:t>
      </w:r>
    </w:p>
    <w:p w:rsidR="0007161F" w:rsidRPr="005F0E6C" w:rsidRDefault="0007161F" w:rsidP="0007161F">
      <w:pPr>
        <w:rPr>
          <w:rFonts w:asciiTheme="majorHAnsi" w:hAnsiTheme="majorHAnsi"/>
          <w:bCs/>
          <w:lang w:val="fr-CA"/>
        </w:rPr>
      </w:pPr>
    </w:p>
    <w:p w:rsidR="0007161F" w:rsidRPr="005F0E6C" w:rsidRDefault="0007161F" w:rsidP="0007161F">
      <w:pPr>
        <w:pStyle w:val="ListParagraph"/>
        <w:numPr>
          <w:ilvl w:val="0"/>
          <w:numId w:val="17"/>
        </w:numPr>
        <w:autoSpaceDE w:val="0"/>
        <w:autoSpaceDN w:val="0"/>
        <w:adjustRightInd w:val="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Possibilités d</w:t>
      </w:r>
      <w:r w:rsidR="00E72A14">
        <w:rPr>
          <w:rFonts w:asciiTheme="majorHAnsi" w:hAnsiTheme="majorHAnsi"/>
          <w:b/>
          <w:color w:val="1F497D" w:themeColor="text2"/>
          <w:sz w:val="28"/>
          <w:szCs w:val="28"/>
          <w:lang w:val="fr-CA" w:eastAsia="en-US"/>
        </w:rPr>
        <w:t>’</w:t>
      </w:r>
      <w:r w:rsidRPr="005F0E6C">
        <w:rPr>
          <w:rFonts w:asciiTheme="majorHAnsi" w:hAnsiTheme="majorHAnsi"/>
          <w:b/>
          <w:color w:val="1F497D" w:themeColor="text2"/>
          <w:sz w:val="28"/>
          <w:szCs w:val="28"/>
          <w:lang w:val="fr-CA" w:eastAsia="en-US"/>
        </w:rPr>
        <w:t xml:space="preserve">emploi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7258DE"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Pr>
          <w:rFonts w:asciiTheme="majorHAnsi" w:hAnsiTheme="majorHAnsi"/>
          <w:b/>
          <w:color w:val="1F497D" w:themeColor="text2"/>
          <w:sz w:val="28"/>
          <w:szCs w:val="28"/>
          <w:lang w:val="fr-CA" w:eastAsia="en-US"/>
        </w:rPr>
        <w:t>Promotion du</w:t>
      </w:r>
      <w:r w:rsidRPr="005F0E6C">
        <w:rPr>
          <w:rFonts w:asciiTheme="majorHAnsi" w:hAnsiTheme="majorHAnsi"/>
          <w:b/>
          <w:color w:val="1F497D" w:themeColor="text2"/>
          <w:sz w:val="28"/>
          <w:szCs w:val="28"/>
          <w:lang w:val="fr-CA" w:eastAsia="en-US"/>
        </w:rPr>
        <w:t xml:space="preserve"> </w:t>
      </w:r>
      <w:r w:rsidR="0007161F" w:rsidRPr="005F0E6C">
        <w:rPr>
          <w:rFonts w:asciiTheme="majorHAnsi" w:hAnsiTheme="majorHAnsi"/>
          <w:b/>
          <w:color w:val="1F497D" w:themeColor="text2"/>
          <w:sz w:val="28"/>
          <w:szCs w:val="28"/>
          <w:lang w:val="fr-CA" w:eastAsia="en-US"/>
        </w:rPr>
        <w:t xml:space="preserve">capital social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Logement abordable et convenable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Attitudes positives envers les immigrants</w:t>
      </w:r>
      <w:r w:rsidR="004B4DDA">
        <w:rPr>
          <w:rFonts w:asciiTheme="majorHAnsi" w:hAnsiTheme="majorHAnsi"/>
          <w:b/>
          <w:color w:val="1F497D" w:themeColor="text2"/>
          <w:sz w:val="28"/>
          <w:szCs w:val="28"/>
          <w:lang w:val="fr-CA" w:eastAsia="en-US"/>
        </w:rPr>
        <w:t xml:space="preserve"> </w:t>
      </w:r>
      <w:r w:rsidR="00845642">
        <w:rPr>
          <w:rFonts w:asciiTheme="majorHAnsi" w:hAnsiTheme="majorHAnsi"/>
          <w:b/>
          <w:color w:val="1F497D" w:themeColor="text2"/>
          <w:sz w:val="28"/>
          <w:szCs w:val="28"/>
          <w:lang w:val="fr-CA" w:eastAsia="en-US"/>
        </w:rPr>
        <w:t>et</w:t>
      </w:r>
      <w:r w:rsidR="00845642" w:rsidRPr="005F0E6C">
        <w:rPr>
          <w:rFonts w:asciiTheme="majorHAnsi" w:hAnsiTheme="majorHAnsi"/>
          <w:b/>
          <w:color w:val="1F497D" w:themeColor="text2"/>
          <w:sz w:val="28"/>
          <w:szCs w:val="28"/>
          <w:lang w:val="fr-CA" w:eastAsia="en-US"/>
        </w:rPr>
        <w:t xml:space="preserve"> </w:t>
      </w:r>
      <w:r w:rsidRPr="005F0E6C">
        <w:rPr>
          <w:rFonts w:asciiTheme="majorHAnsi" w:hAnsiTheme="majorHAnsi"/>
          <w:b/>
          <w:color w:val="1F497D" w:themeColor="text2"/>
          <w:sz w:val="28"/>
          <w:szCs w:val="28"/>
          <w:lang w:val="fr-CA" w:eastAsia="en-US"/>
        </w:rPr>
        <w:t>la diversité culturelle, et</w:t>
      </w:r>
      <w:r w:rsidR="00E72A14">
        <w:rPr>
          <w:rFonts w:asciiTheme="majorHAnsi" w:hAnsiTheme="majorHAnsi"/>
          <w:b/>
          <w:color w:val="1F497D" w:themeColor="text2"/>
          <w:sz w:val="28"/>
          <w:szCs w:val="28"/>
          <w:lang w:val="fr-CA" w:eastAsia="en-US"/>
        </w:rPr>
        <w:t xml:space="preserve"> </w:t>
      </w:r>
      <w:r w:rsidRPr="005F0E6C">
        <w:rPr>
          <w:rFonts w:asciiTheme="majorHAnsi" w:hAnsiTheme="majorHAnsi"/>
          <w:b/>
          <w:color w:val="1F497D" w:themeColor="text2"/>
          <w:sz w:val="28"/>
          <w:szCs w:val="28"/>
          <w:lang w:val="fr-CA" w:eastAsia="en-US"/>
        </w:rPr>
        <w:t xml:space="preserve">présence de nouveaux arrivants dans la collectivité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Présence </w:t>
      </w:r>
      <w:r w:rsidR="00845642">
        <w:rPr>
          <w:rFonts w:asciiTheme="majorHAnsi" w:hAnsiTheme="majorHAnsi"/>
          <w:b/>
          <w:color w:val="1F497D" w:themeColor="text2"/>
          <w:sz w:val="28"/>
          <w:szCs w:val="28"/>
          <w:lang w:val="fr-CA" w:eastAsia="en-US"/>
        </w:rPr>
        <w:t>de fournisseurs</w:t>
      </w:r>
      <w:r w:rsidR="00845642" w:rsidRPr="005F0E6C">
        <w:rPr>
          <w:rFonts w:asciiTheme="majorHAnsi" w:hAnsiTheme="majorHAnsi"/>
          <w:b/>
          <w:color w:val="1F497D" w:themeColor="text2"/>
          <w:sz w:val="28"/>
          <w:szCs w:val="28"/>
          <w:lang w:val="fr-CA" w:eastAsia="en-US"/>
        </w:rPr>
        <w:t xml:space="preserve"> </w:t>
      </w:r>
      <w:r w:rsidRPr="005F0E6C">
        <w:rPr>
          <w:rFonts w:asciiTheme="majorHAnsi" w:hAnsiTheme="majorHAnsi"/>
          <w:b/>
          <w:color w:val="1F497D" w:themeColor="text2"/>
          <w:sz w:val="28"/>
          <w:szCs w:val="28"/>
          <w:lang w:val="fr-CA" w:eastAsia="en-US"/>
        </w:rPr>
        <w:t xml:space="preserve">de services aux nouveaux arrivants qui peuvent répondre avec succès aux besoins des nouveaux arrivants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Liens entre les principaux acteurs </w:t>
      </w:r>
      <w:r w:rsidR="00E72A14" w:rsidRPr="005F0E6C">
        <w:rPr>
          <w:rFonts w:asciiTheme="majorHAnsi" w:hAnsiTheme="majorHAnsi"/>
          <w:b/>
          <w:color w:val="1F497D" w:themeColor="text2"/>
          <w:sz w:val="28"/>
          <w:szCs w:val="28"/>
          <w:lang w:val="fr-CA" w:eastAsia="en-US"/>
        </w:rPr>
        <w:t>œuvrant</w:t>
      </w:r>
      <w:r w:rsidRPr="005F0E6C">
        <w:rPr>
          <w:rFonts w:asciiTheme="majorHAnsi" w:hAnsiTheme="majorHAnsi"/>
          <w:b/>
          <w:color w:val="1F497D" w:themeColor="text2"/>
          <w:sz w:val="28"/>
          <w:szCs w:val="28"/>
          <w:lang w:val="fr-CA" w:eastAsia="en-US"/>
        </w:rPr>
        <w:t xml:space="preserve"> </w:t>
      </w:r>
      <w:r w:rsidR="00845642">
        <w:rPr>
          <w:rFonts w:asciiTheme="majorHAnsi" w:hAnsiTheme="majorHAnsi"/>
          <w:b/>
          <w:color w:val="1F497D" w:themeColor="text2"/>
          <w:sz w:val="28"/>
          <w:szCs w:val="28"/>
          <w:lang w:val="fr-CA" w:eastAsia="en-US"/>
        </w:rPr>
        <w:t>pour</w:t>
      </w:r>
      <w:r w:rsidRPr="005F0E6C">
        <w:rPr>
          <w:rFonts w:asciiTheme="majorHAnsi" w:hAnsiTheme="majorHAnsi"/>
          <w:b/>
          <w:color w:val="1F497D" w:themeColor="text2"/>
          <w:sz w:val="28"/>
          <w:szCs w:val="28"/>
          <w:lang w:val="fr-CA" w:eastAsia="en-US"/>
        </w:rPr>
        <w:t xml:space="preserve"> des collectivités accueillantes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ind w:left="1440" w:hanging="72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Caractéristiques </w:t>
      </w:r>
      <w:r w:rsidR="00A5434E">
        <w:rPr>
          <w:rFonts w:asciiTheme="majorHAnsi" w:hAnsiTheme="majorHAnsi"/>
          <w:b/>
          <w:color w:val="1F497D" w:themeColor="text2"/>
          <w:sz w:val="28"/>
          <w:szCs w:val="28"/>
          <w:lang w:val="fr-CA" w:eastAsia="en-US"/>
        </w:rPr>
        <w:t>des municipalité</w:t>
      </w:r>
      <w:r w:rsidR="00845642">
        <w:rPr>
          <w:rFonts w:asciiTheme="majorHAnsi" w:hAnsiTheme="majorHAnsi"/>
          <w:b/>
          <w:color w:val="1F497D" w:themeColor="text2"/>
          <w:sz w:val="28"/>
          <w:szCs w:val="28"/>
          <w:lang w:val="fr-CA" w:eastAsia="en-US"/>
        </w:rPr>
        <w:t xml:space="preserve">s </w:t>
      </w:r>
      <w:r w:rsidRPr="005F0E6C">
        <w:rPr>
          <w:rFonts w:asciiTheme="majorHAnsi" w:hAnsiTheme="majorHAnsi"/>
          <w:b/>
          <w:color w:val="1F497D" w:themeColor="text2"/>
          <w:sz w:val="28"/>
          <w:szCs w:val="28"/>
          <w:lang w:val="fr-CA" w:eastAsia="en-US"/>
        </w:rPr>
        <w:t xml:space="preserve">et services municipaux adaptés à la présence et aux besoins des nouveaux arrivants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Possibilité de </w:t>
      </w:r>
      <w:r w:rsidR="00E72A14">
        <w:rPr>
          <w:rFonts w:asciiTheme="majorHAnsi" w:hAnsiTheme="majorHAnsi"/>
          <w:b/>
          <w:color w:val="1F497D" w:themeColor="text2"/>
          <w:sz w:val="28"/>
          <w:szCs w:val="28"/>
          <w:lang w:val="fr-CA" w:eastAsia="en-US"/>
        </w:rPr>
        <w:t>mener des études</w:t>
      </w:r>
      <w:r w:rsidRPr="005F0E6C">
        <w:rPr>
          <w:rFonts w:asciiTheme="majorHAnsi" w:hAnsiTheme="majorHAnsi"/>
          <w:b/>
          <w:color w:val="1F497D" w:themeColor="text2"/>
          <w:sz w:val="28"/>
          <w:szCs w:val="28"/>
          <w:lang w:val="fr-CA" w:eastAsia="en-US"/>
        </w:rPr>
        <w:t xml:space="preserve">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Soins de santé accessibles et convenables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Disponibilité et accessibilité du transport en commun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Présence de diverses organisations religieuses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Possibilités d</w:t>
      </w:r>
      <w:r w:rsidR="00E72A14">
        <w:rPr>
          <w:rFonts w:asciiTheme="majorHAnsi" w:hAnsiTheme="majorHAnsi"/>
          <w:b/>
          <w:color w:val="1F497D" w:themeColor="text2"/>
          <w:sz w:val="28"/>
          <w:szCs w:val="28"/>
          <w:lang w:val="fr-CA" w:eastAsia="en-US"/>
        </w:rPr>
        <w:t>’</w:t>
      </w:r>
      <w:r w:rsidRPr="005F0E6C">
        <w:rPr>
          <w:rFonts w:asciiTheme="majorHAnsi" w:hAnsiTheme="majorHAnsi"/>
          <w:b/>
          <w:color w:val="1F497D" w:themeColor="text2"/>
          <w:sz w:val="28"/>
          <w:szCs w:val="28"/>
          <w:lang w:val="fr-CA" w:eastAsia="en-US"/>
        </w:rPr>
        <w:t xml:space="preserve">engagement social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Possibilités de participation à la vie politique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E72A14"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Pr>
          <w:rFonts w:asciiTheme="majorHAnsi" w:hAnsiTheme="majorHAnsi"/>
          <w:b/>
          <w:color w:val="1F497D" w:themeColor="text2"/>
          <w:sz w:val="28"/>
          <w:szCs w:val="28"/>
          <w:lang w:val="fr-CA" w:eastAsia="en-US"/>
        </w:rPr>
        <w:t>R</w:t>
      </w:r>
      <w:r w:rsidR="0007161F" w:rsidRPr="005F0E6C">
        <w:rPr>
          <w:rFonts w:asciiTheme="majorHAnsi" w:hAnsiTheme="majorHAnsi"/>
          <w:b/>
          <w:color w:val="1F497D" w:themeColor="text2"/>
          <w:sz w:val="28"/>
          <w:szCs w:val="28"/>
          <w:lang w:val="fr-CA" w:eastAsia="en-US"/>
        </w:rPr>
        <w:t xml:space="preserve">elations </w:t>
      </w:r>
      <w:r w:rsidR="00A5434E">
        <w:rPr>
          <w:rFonts w:asciiTheme="majorHAnsi" w:hAnsiTheme="majorHAnsi"/>
          <w:b/>
          <w:color w:val="1F497D" w:themeColor="text2"/>
          <w:sz w:val="28"/>
          <w:szCs w:val="28"/>
          <w:lang w:val="fr-CA" w:eastAsia="en-US"/>
        </w:rPr>
        <w:t>positives</w:t>
      </w:r>
      <w:r w:rsidR="00A5434E" w:rsidRPr="005F0E6C">
        <w:rPr>
          <w:rFonts w:asciiTheme="majorHAnsi" w:hAnsiTheme="majorHAnsi"/>
          <w:b/>
          <w:color w:val="1F497D" w:themeColor="text2"/>
          <w:sz w:val="28"/>
          <w:szCs w:val="28"/>
          <w:lang w:val="fr-CA" w:eastAsia="en-US"/>
        </w:rPr>
        <w:t xml:space="preserve"> </w:t>
      </w:r>
      <w:r w:rsidR="0007161F" w:rsidRPr="005F0E6C">
        <w:rPr>
          <w:rFonts w:asciiTheme="majorHAnsi" w:hAnsiTheme="majorHAnsi"/>
          <w:b/>
          <w:color w:val="1F497D" w:themeColor="text2"/>
          <w:sz w:val="28"/>
          <w:szCs w:val="28"/>
          <w:lang w:val="fr-CA" w:eastAsia="en-US"/>
        </w:rPr>
        <w:t xml:space="preserve">avec la police et le système de justice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 xml:space="preserve">Sécurité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spacing w:after="5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Possibilités d</w:t>
      </w:r>
      <w:r w:rsidR="00E72A14">
        <w:rPr>
          <w:rFonts w:asciiTheme="majorHAnsi" w:hAnsiTheme="majorHAnsi"/>
          <w:b/>
          <w:color w:val="1F497D" w:themeColor="text2"/>
          <w:sz w:val="28"/>
          <w:szCs w:val="28"/>
          <w:lang w:val="fr-CA" w:eastAsia="en-US"/>
        </w:rPr>
        <w:t>’</w:t>
      </w:r>
      <w:r w:rsidRPr="005F0E6C">
        <w:rPr>
          <w:rFonts w:asciiTheme="majorHAnsi" w:hAnsiTheme="majorHAnsi"/>
          <w:b/>
          <w:color w:val="1F497D" w:themeColor="text2"/>
          <w:sz w:val="28"/>
          <w:szCs w:val="28"/>
          <w:lang w:val="fr-CA" w:eastAsia="en-US"/>
        </w:rPr>
        <w:t xml:space="preserve">utiliser les espaces publics et les installations récréatives </w:t>
      </w:r>
    </w:p>
    <w:p w:rsidR="0007161F" w:rsidRPr="005F0E6C" w:rsidRDefault="0007161F" w:rsidP="0007161F">
      <w:pPr>
        <w:pStyle w:val="ListParagraph"/>
        <w:autoSpaceDE w:val="0"/>
        <w:autoSpaceDN w:val="0"/>
        <w:adjustRightInd w:val="0"/>
        <w:rPr>
          <w:rFonts w:asciiTheme="majorHAnsi" w:hAnsiTheme="majorHAnsi"/>
          <w:b/>
          <w:color w:val="1F497D" w:themeColor="text2"/>
          <w:sz w:val="8"/>
          <w:szCs w:val="8"/>
          <w:lang w:val="fr-CA" w:eastAsia="en-US"/>
        </w:rPr>
      </w:pPr>
    </w:p>
    <w:p w:rsidR="0007161F" w:rsidRPr="005F0E6C" w:rsidRDefault="0007161F" w:rsidP="0007161F">
      <w:pPr>
        <w:pStyle w:val="ListParagraph"/>
        <w:numPr>
          <w:ilvl w:val="0"/>
          <w:numId w:val="17"/>
        </w:numPr>
        <w:autoSpaceDE w:val="0"/>
        <w:autoSpaceDN w:val="0"/>
        <w:adjustRightInd w:val="0"/>
        <w:rPr>
          <w:rFonts w:asciiTheme="majorHAnsi" w:hAnsiTheme="majorHAnsi"/>
          <w:b/>
          <w:color w:val="1F497D" w:themeColor="text2"/>
          <w:sz w:val="28"/>
          <w:szCs w:val="28"/>
          <w:lang w:val="fr-CA" w:eastAsia="en-US"/>
        </w:rPr>
      </w:pPr>
      <w:r w:rsidRPr="005F0E6C">
        <w:rPr>
          <w:rFonts w:asciiTheme="majorHAnsi" w:hAnsiTheme="majorHAnsi"/>
          <w:b/>
          <w:color w:val="1F497D" w:themeColor="text2"/>
          <w:sz w:val="28"/>
          <w:szCs w:val="28"/>
          <w:lang w:val="fr-CA" w:eastAsia="en-US"/>
        </w:rPr>
        <w:t>Couverture et représentation médiatique</w:t>
      </w:r>
      <w:r w:rsidR="00E72A14">
        <w:rPr>
          <w:rFonts w:asciiTheme="majorHAnsi" w:hAnsiTheme="majorHAnsi"/>
          <w:b/>
          <w:color w:val="1F497D" w:themeColor="text2"/>
          <w:sz w:val="28"/>
          <w:szCs w:val="28"/>
          <w:lang w:val="fr-CA" w:eastAsia="en-US"/>
        </w:rPr>
        <w:t>s</w:t>
      </w:r>
      <w:r w:rsidRPr="005F0E6C">
        <w:rPr>
          <w:rFonts w:asciiTheme="majorHAnsi" w:hAnsiTheme="majorHAnsi"/>
          <w:b/>
          <w:color w:val="1F497D" w:themeColor="text2"/>
          <w:sz w:val="28"/>
          <w:szCs w:val="28"/>
          <w:lang w:val="fr-CA" w:eastAsia="en-US"/>
        </w:rPr>
        <w:t xml:space="preserve"> favorable</w:t>
      </w:r>
      <w:r w:rsidR="00E72A14">
        <w:rPr>
          <w:rFonts w:asciiTheme="majorHAnsi" w:hAnsiTheme="majorHAnsi"/>
          <w:b/>
          <w:color w:val="1F497D" w:themeColor="text2"/>
          <w:sz w:val="28"/>
          <w:szCs w:val="28"/>
          <w:lang w:val="fr-CA" w:eastAsia="en-US"/>
        </w:rPr>
        <w:t>s</w:t>
      </w:r>
      <w:r w:rsidRPr="005F0E6C">
        <w:rPr>
          <w:rFonts w:asciiTheme="majorHAnsi" w:hAnsiTheme="majorHAnsi"/>
          <w:b/>
          <w:color w:val="1F497D" w:themeColor="text2"/>
          <w:sz w:val="28"/>
          <w:szCs w:val="28"/>
          <w:lang w:val="fr-CA" w:eastAsia="en-US"/>
        </w:rPr>
        <w:t xml:space="preserve"> </w:t>
      </w:r>
    </w:p>
    <w:p w:rsidR="0007161F" w:rsidRPr="005F0E6C" w:rsidRDefault="0007161F" w:rsidP="0007161F">
      <w:pPr>
        <w:rPr>
          <w:rFonts w:asciiTheme="majorHAnsi" w:hAnsiTheme="majorHAnsi"/>
          <w:bCs/>
          <w:color w:val="1F497D" w:themeColor="text2"/>
          <w:szCs w:val="24"/>
          <w:lang w:val="fr-CA"/>
        </w:rPr>
      </w:pPr>
    </w:p>
    <w:p w:rsidR="006F311A" w:rsidRPr="006F311A" w:rsidRDefault="006F311A" w:rsidP="006F311A"/>
    <w:p w:rsidR="0007161F" w:rsidRPr="006F311A" w:rsidRDefault="0007161F" w:rsidP="006F311A">
      <w:pPr>
        <w:pStyle w:val="Heading1"/>
      </w:pPr>
      <w:r w:rsidRPr="006F311A">
        <w:t xml:space="preserve">Contexte local : </w:t>
      </w:r>
      <w:r w:rsidR="00E72A14" w:rsidRPr="006F311A">
        <w:t>m</w:t>
      </w:r>
      <w:r w:rsidRPr="006F311A">
        <w:t>is</w:t>
      </w:r>
      <w:r w:rsidR="00E72A14" w:rsidRPr="006F311A">
        <w:t>er</w:t>
      </w:r>
      <w:r w:rsidRPr="006F311A">
        <w:t xml:space="preserve"> sur </w:t>
      </w:r>
      <w:r w:rsidR="003A58CF" w:rsidRPr="006F311A">
        <w:t>nos</w:t>
      </w:r>
      <w:r w:rsidRPr="006F311A">
        <w:t xml:space="preserve"> succès</w:t>
      </w:r>
    </w:p>
    <w:p w:rsidR="0007161F" w:rsidRPr="006F311A" w:rsidRDefault="00E72A14" w:rsidP="0007161F">
      <w:pPr>
        <w:rPr>
          <w:rFonts w:asciiTheme="majorHAnsi" w:hAnsiTheme="majorHAnsi"/>
          <w:bCs/>
          <w:sz w:val="22"/>
          <w:szCs w:val="22"/>
          <w:lang w:val="fr-CA"/>
        </w:rPr>
      </w:pPr>
      <w:r w:rsidRPr="006F311A">
        <w:rPr>
          <w:rFonts w:asciiTheme="majorHAnsi" w:hAnsiTheme="majorHAnsi"/>
          <w:bCs/>
          <w:sz w:val="22"/>
          <w:szCs w:val="22"/>
          <w:lang w:val="fr-CA"/>
        </w:rPr>
        <w:t>Depuis un certain</w:t>
      </w:r>
      <w:r w:rsidR="0007161F" w:rsidRPr="006F311A">
        <w:rPr>
          <w:rFonts w:asciiTheme="majorHAnsi" w:hAnsiTheme="majorHAnsi"/>
          <w:bCs/>
          <w:sz w:val="22"/>
          <w:szCs w:val="22"/>
          <w:lang w:val="fr-CA"/>
        </w:rPr>
        <w:t xml:space="preserve"> temps déjà, les municipalités, les communautés et les </w:t>
      </w:r>
      <w:r w:rsidR="00A5434E" w:rsidRPr="006F311A">
        <w:rPr>
          <w:rFonts w:asciiTheme="majorHAnsi" w:hAnsiTheme="majorHAnsi"/>
          <w:bCs/>
          <w:sz w:val="22"/>
          <w:szCs w:val="22"/>
          <w:lang w:val="fr-CA"/>
        </w:rPr>
        <w:t xml:space="preserve">voisinages </w:t>
      </w:r>
      <w:r w:rsidR="0007161F" w:rsidRPr="006F311A">
        <w:rPr>
          <w:rFonts w:asciiTheme="majorHAnsi" w:hAnsiTheme="majorHAnsi"/>
          <w:bCs/>
          <w:sz w:val="22"/>
          <w:szCs w:val="22"/>
          <w:lang w:val="fr-CA"/>
        </w:rPr>
        <w:t>s</w:t>
      </w:r>
      <w:r w:rsidRPr="006F311A">
        <w:rPr>
          <w:rFonts w:asciiTheme="majorHAnsi" w:hAnsiTheme="majorHAnsi"/>
          <w:bCs/>
          <w:sz w:val="22"/>
          <w:szCs w:val="22"/>
          <w:lang w:val="fr-CA"/>
        </w:rPr>
        <w:t>’</w:t>
      </w:r>
      <w:r w:rsidR="0007161F" w:rsidRPr="006F311A">
        <w:rPr>
          <w:rFonts w:asciiTheme="majorHAnsi" w:hAnsiTheme="majorHAnsi"/>
          <w:bCs/>
          <w:sz w:val="22"/>
          <w:szCs w:val="22"/>
          <w:lang w:val="fr-CA"/>
        </w:rPr>
        <w:t>organisent et planifient en vue de répondre aux besoins et aux intérêts des nouveaux arrivants. Le modèle des PLI représente un complément aux activités existantes et peu</w:t>
      </w:r>
      <w:r w:rsidRPr="006F311A">
        <w:rPr>
          <w:rFonts w:asciiTheme="majorHAnsi" w:hAnsiTheme="majorHAnsi"/>
          <w:bCs/>
          <w:sz w:val="22"/>
          <w:szCs w:val="22"/>
          <w:lang w:val="fr-CA"/>
        </w:rPr>
        <w:t>t être appliqué afin de</w:t>
      </w:r>
      <w:r w:rsidR="0007161F" w:rsidRPr="006F311A">
        <w:rPr>
          <w:rFonts w:asciiTheme="majorHAnsi" w:hAnsiTheme="majorHAnsi"/>
          <w:bCs/>
          <w:sz w:val="22"/>
          <w:szCs w:val="22"/>
          <w:lang w:val="fr-CA"/>
        </w:rPr>
        <w:t xml:space="preserve"> tirer </w:t>
      </w:r>
      <w:r w:rsidRPr="006F311A">
        <w:rPr>
          <w:rFonts w:asciiTheme="majorHAnsi" w:hAnsiTheme="majorHAnsi"/>
          <w:bCs/>
          <w:sz w:val="22"/>
          <w:szCs w:val="22"/>
          <w:lang w:val="fr-CA"/>
        </w:rPr>
        <w:t xml:space="preserve">profit des </w:t>
      </w:r>
      <w:r w:rsidR="0007161F" w:rsidRPr="006F311A">
        <w:rPr>
          <w:rFonts w:asciiTheme="majorHAnsi" w:hAnsiTheme="majorHAnsi"/>
          <w:bCs/>
          <w:sz w:val="22"/>
          <w:szCs w:val="22"/>
          <w:lang w:val="fr-CA"/>
        </w:rPr>
        <w:t>capacité</w:t>
      </w:r>
      <w:r w:rsidRPr="006F311A">
        <w:rPr>
          <w:rFonts w:asciiTheme="majorHAnsi" w:hAnsiTheme="majorHAnsi"/>
          <w:bCs/>
          <w:sz w:val="22"/>
          <w:szCs w:val="22"/>
          <w:lang w:val="fr-CA"/>
        </w:rPr>
        <w:t>s</w:t>
      </w:r>
      <w:r w:rsidR="0007161F" w:rsidRPr="006F311A">
        <w:rPr>
          <w:rFonts w:asciiTheme="majorHAnsi" w:hAnsiTheme="majorHAnsi"/>
          <w:bCs/>
          <w:sz w:val="22"/>
          <w:szCs w:val="22"/>
          <w:lang w:val="fr-CA"/>
        </w:rPr>
        <w:t xml:space="preserve"> en place. </w:t>
      </w:r>
    </w:p>
    <w:p w:rsidR="0007161F" w:rsidRPr="006F311A" w:rsidRDefault="0007161F" w:rsidP="0007161F">
      <w:pPr>
        <w:rPr>
          <w:rFonts w:asciiTheme="majorHAnsi" w:hAnsiTheme="majorHAnsi"/>
          <w:bCs/>
          <w:sz w:val="22"/>
          <w:szCs w:val="22"/>
          <w:lang w:val="fr-CA"/>
        </w:rPr>
      </w:pPr>
    </w:p>
    <w:p w:rsidR="0007161F" w:rsidRPr="006F311A" w:rsidRDefault="0007161F" w:rsidP="0007161F">
      <w:pPr>
        <w:rPr>
          <w:rFonts w:ascii="Calibri" w:hAnsi="Calibri"/>
          <w:sz w:val="22"/>
          <w:szCs w:val="22"/>
          <w:lang w:val="fr-CA"/>
        </w:rPr>
      </w:pPr>
      <w:r w:rsidRPr="006F311A">
        <w:rPr>
          <w:rFonts w:ascii="Calibri" w:hAnsi="Calibri"/>
          <w:sz w:val="22"/>
          <w:szCs w:val="22"/>
          <w:lang w:val="fr-CA"/>
        </w:rPr>
        <w:t>Les PLI ne complètent pas seulement les activités en place, mais aident aussi à intégrer pleinement ces activités</w:t>
      </w:r>
      <w:r w:rsidR="00E72A14" w:rsidRPr="006F311A">
        <w:rPr>
          <w:rFonts w:ascii="Calibri" w:hAnsi="Calibri"/>
          <w:sz w:val="22"/>
          <w:szCs w:val="22"/>
          <w:lang w:val="fr-CA"/>
        </w:rPr>
        <w:t xml:space="preserve"> et à les optimiser</w:t>
      </w:r>
      <w:r w:rsidRPr="006F311A">
        <w:rPr>
          <w:rFonts w:ascii="Calibri" w:hAnsi="Calibri"/>
          <w:sz w:val="22"/>
          <w:szCs w:val="22"/>
          <w:lang w:val="fr-CA"/>
        </w:rPr>
        <w:t xml:space="preserve">. En outre, les PLI </w:t>
      </w:r>
      <w:r w:rsidR="00A5434E" w:rsidRPr="006F311A">
        <w:rPr>
          <w:rFonts w:ascii="Calibri" w:hAnsi="Calibri"/>
          <w:sz w:val="22"/>
          <w:szCs w:val="22"/>
          <w:lang w:val="fr-CA"/>
        </w:rPr>
        <w:t>misent</w:t>
      </w:r>
      <w:r w:rsidRPr="006F311A">
        <w:rPr>
          <w:rFonts w:ascii="Calibri" w:hAnsi="Calibri"/>
          <w:sz w:val="22"/>
          <w:szCs w:val="22"/>
          <w:lang w:val="fr-CA"/>
        </w:rPr>
        <w:t xml:space="preserve"> sur les réussites actuelles de la collectivité, et travaillent avec les outils déjà en place, plutôt que de supplanter les autres efforts ou de travailler en parallèle. À mesure que les PLI gagnent en maturité, de nouvelles pratiques, de nouveaux partenariats et de nouvelles façons de travailler vont émerger. </w:t>
      </w:r>
    </w:p>
    <w:p w:rsidR="0007161F" w:rsidRPr="006F311A" w:rsidRDefault="0007161F" w:rsidP="0007161F">
      <w:pPr>
        <w:rPr>
          <w:rFonts w:asciiTheme="majorHAnsi" w:hAnsiTheme="majorHAnsi"/>
          <w:bCs/>
          <w:sz w:val="22"/>
          <w:szCs w:val="22"/>
          <w:lang w:val="fr-CA"/>
        </w:rPr>
      </w:pPr>
    </w:p>
    <w:p w:rsidR="0007161F" w:rsidRPr="006F311A" w:rsidRDefault="0007161F" w:rsidP="0007161F">
      <w:pPr>
        <w:pStyle w:val="PlainText"/>
        <w:rPr>
          <w:rFonts w:asciiTheme="majorHAnsi" w:eastAsia="Times New Roman" w:hAnsiTheme="majorHAnsi" w:cs="Times New Roman"/>
          <w:bCs/>
          <w:sz w:val="22"/>
          <w:szCs w:val="22"/>
          <w:lang w:val="fr-CA" w:eastAsia="en-CA"/>
        </w:rPr>
      </w:pPr>
      <w:r w:rsidRPr="006F311A">
        <w:rPr>
          <w:rFonts w:asciiTheme="majorHAnsi" w:eastAsia="Times New Roman" w:hAnsiTheme="majorHAnsi" w:cs="Times New Roman"/>
          <w:bCs/>
          <w:sz w:val="22"/>
          <w:szCs w:val="22"/>
          <w:lang w:val="fr-CA" w:eastAsia="en-CA"/>
        </w:rPr>
        <w:t>Les PLI systématisent les initiatives en faisant le pont entre les fournisseurs de services (FS) d</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établissement et les organisations traditionnelles. De plus, la présence des PLI offre une structure et du personnel pour assurer la cohérence et maintenir la dynamique au sein d</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une collectivité.</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p>
    <w:p w:rsidR="0007161F" w:rsidRPr="006F311A" w:rsidRDefault="0007161F" w:rsidP="006F311A">
      <w:pPr>
        <w:pStyle w:val="Heading1"/>
      </w:pPr>
      <w:r w:rsidRPr="006F311A">
        <w:t>Objectifs des Partenariats locaux en matière d</w:t>
      </w:r>
      <w:r w:rsidR="00E72A14" w:rsidRPr="006F311A">
        <w:t>’</w:t>
      </w:r>
      <w:r w:rsidRPr="006F311A">
        <w:t>immigration (PLI)</w:t>
      </w:r>
    </w:p>
    <w:p w:rsidR="0007161F" w:rsidRPr="005F0E6C" w:rsidRDefault="00A5434E" w:rsidP="0007161F">
      <w:pPr>
        <w:rPr>
          <w:rFonts w:asciiTheme="majorHAnsi" w:hAnsiTheme="majorHAnsi"/>
          <w:b/>
          <w:bCs/>
          <w:sz w:val="32"/>
          <w:szCs w:val="32"/>
          <w:lang w:val="fr-CA"/>
        </w:rPr>
      </w:pPr>
      <w:r>
        <w:rPr>
          <w:rFonts w:asciiTheme="majorHAnsi" w:hAnsiTheme="majorHAnsi"/>
          <w:b/>
          <w:bCs/>
          <w:sz w:val="32"/>
          <w:szCs w:val="32"/>
          <w:lang w:val="fr-CA"/>
        </w:rPr>
        <w:t>En quoi consistent</w:t>
      </w:r>
      <w:r w:rsidR="0007161F" w:rsidRPr="005F0E6C">
        <w:rPr>
          <w:rFonts w:asciiTheme="majorHAnsi" w:hAnsiTheme="majorHAnsi"/>
          <w:b/>
          <w:bCs/>
          <w:sz w:val="32"/>
          <w:szCs w:val="32"/>
          <w:lang w:val="fr-CA"/>
        </w:rPr>
        <w:t xml:space="preserve"> les PLI?</w:t>
      </w:r>
    </w:p>
    <w:p w:rsidR="0007161F" w:rsidRPr="005F0E6C" w:rsidRDefault="0007161F" w:rsidP="0007161F">
      <w:pPr>
        <w:rPr>
          <w:rFonts w:asciiTheme="majorHAnsi" w:hAnsiTheme="majorHAnsi"/>
          <w:bCs/>
          <w:lang w:val="fr-CA"/>
        </w:rPr>
      </w:pPr>
    </w:p>
    <w:p w:rsidR="0007161F" w:rsidRPr="006F311A" w:rsidRDefault="0007161F" w:rsidP="0007161F">
      <w:pPr>
        <w:pStyle w:val="MBSLSBNormal"/>
        <w:jc w:val="left"/>
        <w:rPr>
          <w:rFonts w:asciiTheme="majorHAnsi" w:hAnsiTheme="majorHAnsi"/>
          <w:bCs/>
          <w:sz w:val="22"/>
          <w:szCs w:val="22"/>
          <w:lang w:val="fr-CA" w:eastAsia="en-CA"/>
        </w:rPr>
      </w:pPr>
      <w:r w:rsidRPr="006F311A">
        <w:rPr>
          <w:rFonts w:asciiTheme="majorHAnsi" w:hAnsiTheme="majorHAnsi"/>
          <w:bCs/>
          <w:sz w:val="22"/>
          <w:szCs w:val="22"/>
          <w:lang w:val="fr-CA" w:eastAsia="en-CA"/>
        </w:rPr>
        <w:t>Les partenariats locaux en matière d</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 xml:space="preserve">immigration (PLI) sont le mécanisme par lequel CIC soutient le développement de partenariats </w:t>
      </w:r>
      <w:r w:rsidR="00E72A14" w:rsidRPr="006F311A">
        <w:rPr>
          <w:rFonts w:asciiTheme="majorHAnsi" w:hAnsiTheme="majorHAnsi"/>
          <w:bCs/>
          <w:sz w:val="22"/>
          <w:szCs w:val="22"/>
          <w:lang w:val="fr-CA" w:eastAsia="en-CA"/>
        </w:rPr>
        <w:t>dans les collectivités</w:t>
      </w:r>
      <w:r w:rsidRPr="006F311A">
        <w:rPr>
          <w:rFonts w:asciiTheme="majorHAnsi" w:hAnsiTheme="majorHAnsi"/>
          <w:bCs/>
          <w:sz w:val="22"/>
          <w:szCs w:val="22"/>
          <w:lang w:val="fr-CA" w:eastAsia="en-CA"/>
        </w:rPr>
        <w:t xml:space="preserve"> et la planification </w:t>
      </w:r>
      <w:r w:rsidR="00E72A14" w:rsidRPr="006F311A">
        <w:rPr>
          <w:rFonts w:asciiTheme="majorHAnsi" w:hAnsiTheme="majorHAnsi"/>
          <w:bCs/>
          <w:sz w:val="22"/>
          <w:szCs w:val="22"/>
          <w:lang w:val="fr-CA" w:eastAsia="en-CA"/>
        </w:rPr>
        <w:t>de celles-ci</w:t>
      </w:r>
      <w:r w:rsidRPr="006F311A">
        <w:rPr>
          <w:rFonts w:asciiTheme="majorHAnsi" w:hAnsiTheme="majorHAnsi"/>
          <w:bCs/>
          <w:sz w:val="22"/>
          <w:szCs w:val="22"/>
          <w:lang w:val="fr-CA" w:eastAsia="en-CA"/>
        </w:rPr>
        <w:t xml:space="preserve"> en fonction des besoins des nouveaux arrivants. Les PLI visent à faire participer divers intervenants </w:t>
      </w:r>
      <w:r w:rsidR="00E72A14" w:rsidRPr="006F311A">
        <w:rPr>
          <w:rFonts w:asciiTheme="majorHAnsi" w:hAnsiTheme="majorHAnsi"/>
          <w:bCs/>
          <w:sz w:val="22"/>
          <w:szCs w:val="22"/>
          <w:lang w:val="fr-CA" w:eastAsia="en-CA"/>
        </w:rPr>
        <w:t>au</w:t>
      </w:r>
      <w:r w:rsidRPr="006F311A">
        <w:rPr>
          <w:rFonts w:asciiTheme="majorHAnsi" w:hAnsiTheme="majorHAnsi"/>
          <w:bCs/>
          <w:sz w:val="22"/>
          <w:szCs w:val="22"/>
          <w:lang w:val="fr-CA" w:eastAsia="en-CA"/>
        </w:rPr>
        <w:t xml:space="preserve"> processus de </w:t>
      </w:r>
      <w:r w:rsidR="00A5434E" w:rsidRPr="006F311A">
        <w:rPr>
          <w:rFonts w:asciiTheme="majorHAnsi" w:hAnsiTheme="majorHAnsi"/>
          <w:bCs/>
          <w:sz w:val="22"/>
          <w:szCs w:val="22"/>
          <w:lang w:val="fr-CA" w:eastAsia="en-CA"/>
        </w:rPr>
        <w:t>planification stratégique</w:t>
      </w:r>
      <w:r w:rsidRPr="006F311A">
        <w:rPr>
          <w:rFonts w:asciiTheme="majorHAnsi" w:hAnsiTheme="majorHAnsi"/>
          <w:bCs/>
          <w:sz w:val="22"/>
          <w:szCs w:val="22"/>
          <w:lang w:val="fr-CA" w:eastAsia="en-CA"/>
        </w:rPr>
        <w:t xml:space="preserve">. Parmi ceux-ci, on compte les employeurs, les </w:t>
      </w:r>
      <w:r w:rsidR="00E72A14" w:rsidRPr="006F311A">
        <w:rPr>
          <w:rFonts w:asciiTheme="majorHAnsi" w:hAnsiTheme="majorHAnsi"/>
          <w:bCs/>
          <w:sz w:val="22"/>
          <w:szCs w:val="22"/>
          <w:lang w:val="fr-CA" w:eastAsia="en-CA"/>
        </w:rPr>
        <w:t>commissions</w:t>
      </w:r>
      <w:r w:rsidRPr="006F311A">
        <w:rPr>
          <w:rFonts w:asciiTheme="majorHAnsi" w:hAnsiTheme="majorHAnsi"/>
          <w:bCs/>
          <w:sz w:val="22"/>
          <w:szCs w:val="22"/>
          <w:lang w:val="fr-CA" w:eastAsia="en-CA"/>
        </w:rPr>
        <w:t xml:space="preserve"> scolaires, les chambres de commerce, les divers ordres de gouvernement, les associations professionnelles, les organismes ethnoculturels, les organismes religieux et les secteurs des services sociaux et communautaires.</w:t>
      </w:r>
    </w:p>
    <w:p w:rsidR="0007161F" w:rsidRPr="006F311A" w:rsidRDefault="0007161F" w:rsidP="0007161F">
      <w:pPr>
        <w:pStyle w:val="PlainText"/>
        <w:rPr>
          <w:rFonts w:asciiTheme="majorHAnsi" w:eastAsia="Times New Roman" w:hAnsiTheme="majorHAnsi" w:cs="Times New Roman"/>
          <w:bCs/>
          <w:sz w:val="22"/>
          <w:szCs w:val="22"/>
          <w:lang w:val="fr-CA" w:eastAsia="en-CA"/>
        </w:rPr>
      </w:pPr>
    </w:p>
    <w:p w:rsidR="0007161F" w:rsidRPr="006F311A" w:rsidRDefault="0007161F" w:rsidP="0007161F">
      <w:pPr>
        <w:pStyle w:val="PlainText"/>
        <w:rPr>
          <w:rFonts w:asciiTheme="majorHAnsi" w:eastAsia="Times New Roman" w:hAnsiTheme="majorHAnsi" w:cs="Times New Roman"/>
          <w:bCs/>
          <w:sz w:val="22"/>
          <w:szCs w:val="22"/>
          <w:lang w:val="fr-CA" w:eastAsia="en-CA"/>
        </w:rPr>
      </w:pPr>
      <w:r w:rsidRPr="006F311A">
        <w:rPr>
          <w:rFonts w:asciiTheme="majorHAnsi" w:eastAsia="Times New Roman" w:hAnsiTheme="majorHAnsi" w:cs="Times New Roman"/>
          <w:bCs/>
          <w:sz w:val="22"/>
          <w:szCs w:val="22"/>
          <w:lang w:val="fr-CA" w:eastAsia="en-CA"/>
        </w:rPr>
        <w:t>Les PLI sont pilotés par des conseils de coordination à large base composés de membres clés de la collectivité, représentant souvent d</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importantes organisations locales. Les conseils de partenariat sont chargés de l</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 xml:space="preserve">intendance et de la gestion générale des initiatives telles que les évaluations des besoins et la cartographie des </w:t>
      </w:r>
      <w:r w:rsidR="00A5434E" w:rsidRPr="006F311A">
        <w:rPr>
          <w:rFonts w:asciiTheme="majorHAnsi" w:eastAsia="Times New Roman" w:hAnsiTheme="majorHAnsi" w:cs="Times New Roman"/>
          <w:bCs/>
          <w:sz w:val="22"/>
          <w:szCs w:val="22"/>
          <w:lang w:val="fr-CA" w:eastAsia="en-CA"/>
        </w:rPr>
        <w:t xml:space="preserve">atouts </w:t>
      </w:r>
      <w:r w:rsidRPr="006F311A">
        <w:rPr>
          <w:rFonts w:asciiTheme="majorHAnsi" w:eastAsia="Times New Roman" w:hAnsiTheme="majorHAnsi" w:cs="Times New Roman"/>
          <w:bCs/>
          <w:sz w:val="22"/>
          <w:szCs w:val="22"/>
          <w:lang w:val="fr-CA" w:eastAsia="en-CA"/>
        </w:rPr>
        <w:t>de leur collectivité. Le principal objectif du conseil de partenariat est de superviser l</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élaboration d</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 xml:space="preserve">une stratégie locale </w:t>
      </w:r>
      <w:r w:rsidR="00E72A14" w:rsidRPr="006F311A">
        <w:rPr>
          <w:rFonts w:asciiTheme="majorHAnsi" w:eastAsia="Times New Roman" w:hAnsiTheme="majorHAnsi" w:cs="Times New Roman"/>
          <w:bCs/>
          <w:sz w:val="22"/>
          <w:szCs w:val="22"/>
          <w:lang w:val="fr-CA" w:eastAsia="en-CA"/>
        </w:rPr>
        <w:t xml:space="preserve">en matière d’établissement </w:t>
      </w:r>
      <w:r w:rsidRPr="006F311A">
        <w:rPr>
          <w:rFonts w:asciiTheme="majorHAnsi" w:eastAsia="Times New Roman" w:hAnsiTheme="majorHAnsi" w:cs="Times New Roman"/>
          <w:bCs/>
          <w:sz w:val="22"/>
          <w:szCs w:val="22"/>
          <w:lang w:val="fr-CA" w:eastAsia="en-CA"/>
        </w:rPr>
        <w:t>et d</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un plan d</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action ciblé en vue de produire une collectivité plus accueillante et inclusive. Un secrétariat doté de personnel facilite ce processus pour le conseil en coordonnant et en offrant un soutien organisationnel. Beaucoup de conseils de partenariat ont formé des sous-comités (p</w:t>
      </w:r>
      <w:r w:rsidR="00E72A14" w:rsidRPr="006F311A">
        <w:rPr>
          <w:rFonts w:asciiTheme="majorHAnsi" w:eastAsia="Times New Roman" w:hAnsiTheme="majorHAnsi" w:cs="Times New Roman"/>
          <w:bCs/>
          <w:sz w:val="22"/>
          <w:szCs w:val="22"/>
          <w:lang w:val="fr-CA" w:eastAsia="en-CA"/>
        </w:rPr>
        <w:t>. </w:t>
      </w:r>
      <w:r w:rsidRPr="006F311A">
        <w:rPr>
          <w:rFonts w:asciiTheme="majorHAnsi" w:eastAsia="Times New Roman" w:hAnsiTheme="majorHAnsi" w:cs="Times New Roman"/>
          <w:bCs/>
          <w:sz w:val="22"/>
          <w:szCs w:val="22"/>
          <w:lang w:val="fr-CA" w:eastAsia="en-CA"/>
        </w:rPr>
        <w:t>ex</w:t>
      </w:r>
      <w:r w:rsidR="00E72A14" w:rsidRPr="006F311A">
        <w:rPr>
          <w:rFonts w:asciiTheme="majorHAnsi" w:eastAsia="Times New Roman" w:hAnsiTheme="majorHAnsi" w:cs="Times New Roman"/>
          <w:bCs/>
          <w:sz w:val="22"/>
          <w:szCs w:val="22"/>
          <w:lang w:val="fr-CA" w:eastAsia="en-CA"/>
        </w:rPr>
        <w:t>. </w:t>
      </w:r>
      <w:r w:rsidRPr="006F311A">
        <w:rPr>
          <w:rFonts w:asciiTheme="majorHAnsi" w:eastAsia="Times New Roman" w:hAnsiTheme="majorHAnsi" w:cs="Times New Roman"/>
          <w:bCs/>
          <w:sz w:val="22"/>
          <w:szCs w:val="22"/>
          <w:lang w:val="fr-CA" w:eastAsia="en-CA"/>
        </w:rPr>
        <w:t>comité d</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orientation, comité exécutif, etc.) ainsi que des groupes de travail chargés d</w:t>
      </w:r>
      <w:r w:rsidR="00E72A14" w:rsidRPr="006F311A">
        <w:rPr>
          <w:rFonts w:asciiTheme="majorHAnsi" w:eastAsia="Times New Roman" w:hAnsiTheme="majorHAnsi" w:cs="Times New Roman"/>
          <w:bCs/>
          <w:sz w:val="22"/>
          <w:szCs w:val="22"/>
          <w:lang w:val="fr-CA" w:eastAsia="en-CA"/>
        </w:rPr>
        <w:t>’</w:t>
      </w:r>
      <w:r w:rsidR="003A58CF" w:rsidRPr="006F311A">
        <w:rPr>
          <w:rFonts w:asciiTheme="majorHAnsi" w:eastAsia="Times New Roman" w:hAnsiTheme="majorHAnsi" w:cs="Times New Roman"/>
          <w:bCs/>
          <w:sz w:val="22"/>
          <w:szCs w:val="22"/>
          <w:lang w:val="fr-CA" w:eastAsia="en-CA"/>
        </w:rPr>
        <w:t>approfondir</w:t>
      </w:r>
      <w:r w:rsidRPr="006F311A">
        <w:rPr>
          <w:rFonts w:asciiTheme="majorHAnsi" w:eastAsia="Times New Roman" w:hAnsiTheme="majorHAnsi" w:cs="Times New Roman"/>
          <w:bCs/>
          <w:sz w:val="22"/>
          <w:szCs w:val="22"/>
          <w:lang w:val="fr-CA" w:eastAsia="en-CA"/>
        </w:rPr>
        <w:t xml:space="preserve"> des thèmes particuliers, tels que la santé et l</w:t>
      </w:r>
      <w:r w:rsidR="00E72A14" w:rsidRPr="006F311A">
        <w:rPr>
          <w:rFonts w:asciiTheme="majorHAnsi" w:eastAsia="Times New Roman" w:hAnsiTheme="majorHAnsi" w:cs="Times New Roman"/>
          <w:bCs/>
          <w:sz w:val="22"/>
          <w:szCs w:val="22"/>
          <w:lang w:val="fr-CA" w:eastAsia="en-CA"/>
        </w:rPr>
        <w:t>’</w:t>
      </w:r>
      <w:r w:rsidRPr="006F311A">
        <w:rPr>
          <w:rFonts w:asciiTheme="majorHAnsi" w:eastAsia="Times New Roman" w:hAnsiTheme="majorHAnsi" w:cs="Times New Roman"/>
          <w:bCs/>
          <w:sz w:val="22"/>
          <w:szCs w:val="22"/>
          <w:lang w:val="fr-CA" w:eastAsia="en-CA"/>
        </w:rPr>
        <w:t>emploi.</w:t>
      </w:r>
    </w:p>
    <w:p w:rsidR="0007161F" w:rsidRPr="005F0E6C" w:rsidRDefault="0007161F" w:rsidP="0007161F">
      <w:pPr>
        <w:pStyle w:val="PlainText"/>
        <w:rPr>
          <w:rFonts w:asciiTheme="majorHAnsi" w:eastAsia="Times New Roman" w:hAnsiTheme="majorHAnsi" w:cs="Times New Roman"/>
          <w:bCs/>
          <w:sz w:val="24"/>
          <w:szCs w:val="20"/>
          <w:lang w:val="fr-CA" w:eastAsia="en-CA"/>
        </w:rPr>
      </w:pPr>
    </w:p>
    <w:p w:rsidR="0007161F" w:rsidRPr="006F311A" w:rsidRDefault="0007161F" w:rsidP="0007161F">
      <w:pPr>
        <w:rPr>
          <w:rFonts w:asciiTheme="majorHAnsi" w:hAnsiTheme="majorHAnsi"/>
          <w:bCs/>
          <w:sz w:val="22"/>
          <w:szCs w:val="22"/>
          <w:lang w:val="fr-CA"/>
        </w:rPr>
      </w:pPr>
      <w:r w:rsidRPr="006F311A">
        <w:rPr>
          <w:rFonts w:asciiTheme="majorHAnsi" w:hAnsiTheme="majorHAnsi"/>
          <w:bCs/>
          <w:sz w:val="22"/>
          <w:szCs w:val="22"/>
          <w:lang w:val="fr-CA"/>
        </w:rPr>
        <w:t xml:space="preserve">Les PLI représentent une nouvelle forme de gouvernance à niveaux multiples </w:t>
      </w:r>
      <w:r w:rsidR="00A5434E" w:rsidRPr="006F311A">
        <w:rPr>
          <w:rFonts w:asciiTheme="majorHAnsi" w:hAnsiTheme="majorHAnsi"/>
          <w:bCs/>
          <w:sz w:val="22"/>
          <w:szCs w:val="22"/>
          <w:lang w:val="fr-CA"/>
        </w:rPr>
        <w:t>réunissant</w:t>
      </w:r>
      <w:r w:rsidRPr="006F311A">
        <w:rPr>
          <w:rFonts w:asciiTheme="majorHAnsi" w:hAnsiTheme="majorHAnsi"/>
          <w:bCs/>
          <w:sz w:val="22"/>
          <w:szCs w:val="22"/>
          <w:lang w:val="fr-CA"/>
        </w:rPr>
        <w:t xml:space="preserve"> de</w:t>
      </w:r>
      <w:r w:rsidR="00A5434E" w:rsidRPr="006F311A">
        <w:rPr>
          <w:rFonts w:asciiTheme="majorHAnsi" w:hAnsiTheme="majorHAnsi"/>
          <w:bCs/>
          <w:sz w:val="22"/>
          <w:szCs w:val="22"/>
          <w:lang w:val="fr-CA"/>
        </w:rPr>
        <w:t>s</w:t>
      </w:r>
      <w:r w:rsidRPr="006F311A">
        <w:rPr>
          <w:rFonts w:asciiTheme="majorHAnsi" w:hAnsiTheme="majorHAnsi"/>
          <w:bCs/>
          <w:sz w:val="22"/>
          <w:szCs w:val="22"/>
          <w:lang w:val="fr-CA"/>
        </w:rPr>
        <w:t xml:space="preserve"> partenaires municipaux, provinciaux et fédéraux.</w:t>
      </w:r>
      <w:r w:rsidR="00E72A14" w:rsidRPr="006F311A">
        <w:rPr>
          <w:rFonts w:asciiTheme="majorHAnsi" w:hAnsiTheme="majorHAnsi"/>
          <w:bCs/>
          <w:sz w:val="22"/>
          <w:szCs w:val="22"/>
          <w:lang w:val="fr-CA"/>
        </w:rPr>
        <w:t xml:space="preserve"> </w:t>
      </w:r>
      <w:r w:rsidRPr="006F311A">
        <w:rPr>
          <w:rFonts w:asciiTheme="majorHAnsi" w:hAnsiTheme="majorHAnsi"/>
          <w:bCs/>
          <w:sz w:val="22"/>
          <w:szCs w:val="22"/>
          <w:lang w:val="fr-CA"/>
        </w:rPr>
        <w:t xml:space="preserve">La vision à long terme </w:t>
      </w:r>
      <w:r w:rsidR="00E72A14" w:rsidRPr="006F311A">
        <w:rPr>
          <w:rFonts w:asciiTheme="majorHAnsi" w:hAnsiTheme="majorHAnsi"/>
          <w:bCs/>
          <w:sz w:val="22"/>
          <w:szCs w:val="22"/>
          <w:lang w:val="fr-CA"/>
        </w:rPr>
        <w:t>d</w:t>
      </w:r>
      <w:r w:rsidRPr="006F311A">
        <w:rPr>
          <w:rFonts w:asciiTheme="majorHAnsi" w:hAnsiTheme="majorHAnsi"/>
          <w:bCs/>
          <w:sz w:val="22"/>
          <w:szCs w:val="22"/>
          <w:lang w:val="fr-CA"/>
        </w:rPr>
        <w:t>es PLI consiste à soutenir l</w:t>
      </w:r>
      <w:r w:rsidR="00E72A14" w:rsidRPr="006F311A">
        <w:rPr>
          <w:rFonts w:asciiTheme="majorHAnsi" w:hAnsiTheme="majorHAnsi"/>
          <w:bCs/>
          <w:sz w:val="22"/>
          <w:szCs w:val="22"/>
          <w:lang w:val="fr-CA"/>
        </w:rPr>
        <w:t>a mise e</w:t>
      </w:r>
      <w:r w:rsidR="004B4DDA" w:rsidRPr="006F311A">
        <w:rPr>
          <w:rFonts w:asciiTheme="majorHAnsi" w:hAnsiTheme="majorHAnsi"/>
          <w:bCs/>
          <w:sz w:val="22"/>
          <w:szCs w:val="22"/>
          <w:lang w:val="fr-CA"/>
        </w:rPr>
        <w:t>n</w:t>
      </w:r>
      <w:r w:rsidR="00E72A14" w:rsidRPr="006F311A">
        <w:rPr>
          <w:rFonts w:asciiTheme="majorHAnsi" w:hAnsiTheme="majorHAnsi"/>
          <w:bCs/>
          <w:sz w:val="22"/>
          <w:szCs w:val="22"/>
          <w:lang w:val="fr-CA"/>
        </w:rPr>
        <w:t xml:space="preserve"> place de</w:t>
      </w:r>
      <w:r w:rsidRPr="006F311A">
        <w:rPr>
          <w:rFonts w:asciiTheme="majorHAnsi" w:hAnsiTheme="majorHAnsi"/>
          <w:bCs/>
          <w:sz w:val="22"/>
          <w:szCs w:val="22"/>
          <w:lang w:val="fr-CA"/>
        </w:rPr>
        <w:t xml:space="preserve"> partenariats </w:t>
      </w:r>
      <w:r w:rsidR="00E72A14" w:rsidRPr="006F311A">
        <w:rPr>
          <w:rFonts w:asciiTheme="majorHAnsi" w:hAnsiTheme="majorHAnsi"/>
          <w:bCs/>
          <w:sz w:val="22"/>
          <w:szCs w:val="22"/>
          <w:lang w:val="fr-CA"/>
        </w:rPr>
        <w:t>multisectoriels</w:t>
      </w:r>
      <w:r w:rsidRPr="006F311A">
        <w:rPr>
          <w:rFonts w:asciiTheme="majorHAnsi" w:hAnsiTheme="majorHAnsi"/>
          <w:bCs/>
          <w:sz w:val="22"/>
          <w:szCs w:val="22"/>
          <w:lang w:val="fr-CA"/>
        </w:rPr>
        <w:t xml:space="preserve"> à l</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 xml:space="preserve">échelle des </w:t>
      </w:r>
      <w:r w:rsidR="00E72A14" w:rsidRPr="006F311A">
        <w:rPr>
          <w:rFonts w:asciiTheme="majorHAnsi" w:hAnsiTheme="majorHAnsi"/>
          <w:bCs/>
          <w:sz w:val="22"/>
          <w:szCs w:val="22"/>
          <w:lang w:val="fr-CA"/>
        </w:rPr>
        <w:t>collectivités</w:t>
      </w:r>
      <w:r w:rsidRPr="006F311A">
        <w:rPr>
          <w:rFonts w:asciiTheme="majorHAnsi" w:hAnsiTheme="majorHAnsi"/>
          <w:bCs/>
          <w:sz w:val="22"/>
          <w:szCs w:val="22"/>
          <w:lang w:val="fr-CA"/>
        </w:rPr>
        <w:t xml:space="preserve"> afin de :</w:t>
      </w:r>
    </w:p>
    <w:p w:rsidR="0007161F" w:rsidRPr="006F311A" w:rsidRDefault="0007161F" w:rsidP="0007161F">
      <w:pPr>
        <w:pStyle w:val="ListParagraph"/>
        <w:numPr>
          <w:ilvl w:val="0"/>
          <w:numId w:val="31"/>
        </w:numPr>
        <w:rPr>
          <w:rFonts w:asciiTheme="majorHAnsi" w:hAnsiTheme="majorHAnsi"/>
          <w:bCs/>
          <w:sz w:val="22"/>
          <w:szCs w:val="22"/>
          <w:lang w:val="fr-CA"/>
        </w:rPr>
      </w:pPr>
      <w:r w:rsidRPr="006F311A">
        <w:rPr>
          <w:rFonts w:asciiTheme="majorHAnsi" w:hAnsiTheme="majorHAnsi"/>
          <w:bCs/>
          <w:sz w:val="22"/>
          <w:szCs w:val="22"/>
          <w:lang w:val="fr-CA"/>
        </w:rPr>
        <w:t>intégrer les besoins des nouveaux arrivants au processus de planification communautaire;</w:t>
      </w:r>
    </w:p>
    <w:p w:rsidR="0007161F" w:rsidRPr="006F311A" w:rsidRDefault="0007161F" w:rsidP="0007161F">
      <w:pPr>
        <w:pStyle w:val="ListParagraph"/>
        <w:numPr>
          <w:ilvl w:val="0"/>
          <w:numId w:val="31"/>
        </w:numPr>
        <w:rPr>
          <w:rFonts w:asciiTheme="majorHAnsi" w:hAnsiTheme="majorHAnsi"/>
          <w:bCs/>
          <w:sz w:val="22"/>
          <w:szCs w:val="22"/>
          <w:lang w:val="fr-CA"/>
        </w:rPr>
      </w:pPr>
      <w:r w:rsidRPr="006F311A">
        <w:rPr>
          <w:rFonts w:asciiTheme="majorHAnsi" w:hAnsiTheme="majorHAnsi"/>
          <w:bCs/>
          <w:sz w:val="22"/>
          <w:szCs w:val="22"/>
          <w:lang w:val="fr-CA"/>
        </w:rPr>
        <w:t>déterminer les priorités stratégiques propres à la collectivité;</w:t>
      </w:r>
    </w:p>
    <w:p w:rsidR="0007161F" w:rsidRDefault="0007161F" w:rsidP="0007161F">
      <w:pPr>
        <w:pStyle w:val="ListParagraph"/>
        <w:numPr>
          <w:ilvl w:val="0"/>
          <w:numId w:val="31"/>
        </w:numPr>
        <w:rPr>
          <w:rFonts w:asciiTheme="majorHAnsi" w:hAnsiTheme="majorHAnsi"/>
          <w:bCs/>
          <w:sz w:val="22"/>
          <w:szCs w:val="22"/>
          <w:lang w:val="fr-CA"/>
        </w:rPr>
      </w:pPr>
      <w:r w:rsidRPr="006F311A">
        <w:rPr>
          <w:rFonts w:asciiTheme="majorHAnsi" w:hAnsiTheme="majorHAnsi"/>
          <w:bCs/>
          <w:sz w:val="22"/>
          <w:szCs w:val="22"/>
          <w:lang w:val="fr-CA"/>
        </w:rPr>
        <w:t>mettre en œuvre une stratégie et un plan d</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 xml:space="preserve">action </w:t>
      </w:r>
      <w:r w:rsidR="00E72A14" w:rsidRPr="006F311A">
        <w:rPr>
          <w:rFonts w:asciiTheme="majorHAnsi" w:hAnsiTheme="majorHAnsi"/>
          <w:bCs/>
          <w:sz w:val="22"/>
          <w:szCs w:val="22"/>
          <w:lang w:val="fr-CA"/>
        </w:rPr>
        <w:t>en matière d’</w:t>
      </w:r>
      <w:r w:rsidRPr="006F311A">
        <w:rPr>
          <w:rFonts w:asciiTheme="majorHAnsi" w:hAnsiTheme="majorHAnsi"/>
          <w:bCs/>
          <w:sz w:val="22"/>
          <w:szCs w:val="22"/>
          <w:lang w:val="fr-CA"/>
        </w:rPr>
        <w:t>établissement dans le but d</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 xml:space="preserve">améliorer les résultats </w:t>
      </w:r>
      <w:r w:rsidR="00A5434E" w:rsidRPr="006F311A">
        <w:rPr>
          <w:rFonts w:asciiTheme="majorHAnsi" w:hAnsiTheme="majorHAnsi"/>
          <w:bCs/>
          <w:sz w:val="22"/>
          <w:szCs w:val="22"/>
          <w:lang w:val="fr-CA"/>
        </w:rPr>
        <w:t xml:space="preserve">pour les </w:t>
      </w:r>
      <w:r w:rsidRPr="006F311A">
        <w:rPr>
          <w:rFonts w:asciiTheme="majorHAnsi" w:hAnsiTheme="majorHAnsi"/>
          <w:bCs/>
          <w:sz w:val="22"/>
          <w:szCs w:val="22"/>
          <w:lang w:val="fr-CA"/>
        </w:rPr>
        <w:t>nouveaux arrivants.</w:t>
      </w:r>
    </w:p>
    <w:p w:rsidR="0007161F" w:rsidRPr="006F311A" w:rsidRDefault="0007161F" w:rsidP="0007161F">
      <w:pPr>
        <w:pStyle w:val="MBSLSBNormal"/>
        <w:jc w:val="left"/>
        <w:rPr>
          <w:rFonts w:asciiTheme="majorHAnsi" w:hAnsiTheme="majorHAnsi"/>
          <w:bCs/>
          <w:sz w:val="22"/>
          <w:szCs w:val="22"/>
          <w:lang w:val="fr-CA" w:eastAsia="en-CA"/>
        </w:rPr>
      </w:pPr>
      <w:r w:rsidRPr="006F311A">
        <w:rPr>
          <w:rFonts w:asciiTheme="majorHAnsi" w:hAnsiTheme="majorHAnsi"/>
          <w:bCs/>
          <w:sz w:val="22"/>
          <w:szCs w:val="22"/>
          <w:lang w:val="fr-CA" w:eastAsia="en-CA"/>
        </w:rPr>
        <w:t>L</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objectif global est de faire participer les groupes qui coordonneront et renforceront le réseau actuel de prestation de services d</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établissement et d</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intégration, tout en évitant les chevauchements. On encourage une multitude d</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intervenants à tisser des partenariats stratégiques entre eux afin d</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améliorer le dialogue et l</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échange d</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informations entre les secteurs, de cerner les lacunes et d</w:t>
      </w:r>
      <w:r w:rsidR="00E72A14" w:rsidRPr="006F311A">
        <w:rPr>
          <w:rFonts w:asciiTheme="majorHAnsi" w:hAnsiTheme="majorHAnsi"/>
          <w:bCs/>
          <w:sz w:val="22"/>
          <w:szCs w:val="22"/>
          <w:lang w:val="fr-CA" w:eastAsia="en-CA"/>
        </w:rPr>
        <w:t>’</w:t>
      </w:r>
      <w:r w:rsidRPr="006F311A">
        <w:rPr>
          <w:rFonts w:asciiTheme="majorHAnsi" w:hAnsiTheme="majorHAnsi"/>
          <w:bCs/>
          <w:sz w:val="22"/>
          <w:szCs w:val="22"/>
          <w:lang w:val="fr-CA" w:eastAsia="en-CA"/>
        </w:rPr>
        <w:t>harmoniser les services. Les PLI ne fournissent pas de services directement aux clients, et ne prennent pas non plus de décisions de financement au nom de CIC.</w:t>
      </w:r>
    </w:p>
    <w:p w:rsidR="0007161F" w:rsidRPr="006F311A" w:rsidRDefault="0007161F" w:rsidP="0007161F">
      <w:pPr>
        <w:rPr>
          <w:rFonts w:asciiTheme="majorHAnsi" w:hAnsiTheme="majorHAnsi"/>
          <w:bCs/>
          <w:sz w:val="22"/>
          <w:szCs w:val="22"/>
          <w:lang w:val="fr-CA"/>
        </w:rPr>
      </w:pPr>
    </w:p>
    <w:p w:rsidR="0007161F" w:rsidRPr="006F311A" w:rsidRDefault="0007161F" w:rsidP="0007161F">
      <w:pPr>
        <w:rPr>
          <w:rFonts w:asciiTheme="majorHAnsi" w:hAnsiTheme="majorHAnsi"/>
          <w:bCs/>
          <w:sz w:val="22"/>
          <w:szCs w:val="22"/>
          <w:lang w:val="fr-CA"/>
        </w:rPr>
      </w:pPr>
      <w:r w:rsidRPr="006F311A">
        <w:rPr>
          <w:rFonts w:asciiTheme="majorHAnsi" w:hAnsiTheme="majorHAnsi"/>
          <w:bCs/>
          <w:sz w:val="22"/>
          <w:szCs w:val="22"/>
          <w:lang w:val="fr-CA"/>
        </w:rPr>
        <w:t>Par le biais d</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appels de propositions régionaux pour des PLI en 2008 et 2010, 45 PLI ont été progressivement mis en place en Ontario sous deux formes.</w:t>
      </w:r>
    </w:p>
    <w:p w:rsidR="0007161F" w:rsidRPr="006F311A" w:rsidRDefault="0007161F" w:rsidP="0007161F">
      <w:pPr>
        <w:rPr>
          <w:rFonts w:asciiTheme="majorHAnsi" w:hAnsiTheme="majorHAnsi"/>
          <w:bCs/>
          <w:sz w:val="22"/>
          <w:szCs w:val="22"/>
          <w:lang w:val="fr-CA"/>
        </w:rPr>
      </w:pPr>
    </w:p>
    <w:p w:rsidR="0007161F" w:rsidRPr="006F311A" w:rsidRDefault="0007161F" w:rsidP="0007161F">
      <w:pPr>
        <w:pStyle w:val="ListParagraph"/>
        <w:numPr>
          <w:ilvl w:val="0"/>
          <w:numId w:val="10"/>
        </w:numPr>
        <w:rPr>
          <w:rFonts w:asciiTheme="majorHAnsi" w:hAnsiTheme="majorHAnsi"/>
          <w:bCs/>
          <w:sz w:val="22"/>
          <w:szCs w:val="22"/>
          <w:lang w:val="fr-CA"/>
        </w:rPr>
      </w:pPr>
      <w:r w:rsidRPr="006F311A">
        <w:rPr>
          <w:rFonts w:asciiTheme="majorHAnsi" w:hAnsiTheme="majorHAnsi"/>
          <w:bCs/>
          <w:sz w:val="22"/>
          <w:szCs w:val="22"/>
          <w:lang w:val="fr-CA"/>
        </w:rPr>
        <w:t>À Toronto, 1 PLI à l</w:t>
      </w:r>
      <w:r w:rsidR="00E72A14" w:rsidRPr="006F311A">
        <w:rPr>
          <w:rFonts w:asciiTheme="majorHAnsi" w:hAnsiTheme="majorHAnsi"/>
          <w:bCs/>
          <w:sz w:val="22"/>
          <w:szCs w:val="22"/>
          <w:lang w:val="fr-CA"/>
        </w:rPr>
        <w:t>’</w:t>
      </w:r>
      <w:r w:rsidRPr="006F311A">
        <w:rPr>
          <w:rFonts w:asciiTheme="majorHAnsi" w:hAnsiTheme="majorHAnsi"/>
          <w:bCs/>
          <w:sz w:val="22"/>
          <w:szCs w:val="22"/>
          <w:lang w:val="fr-CA"/>
        </w:rPr>
        <w:t>échelle de la ville et 14 autres dans divers quartiers</w:t>
      </w:r>
      <w:r w:rsidR="00E72A14" w:rsidRPr="006F311A">
        <w:rPr>
          <w:rFonts w:asciiTheme="majorHAnsi" w:hAnsiTheme="majorHAnsi"/>
          <w:bCs/>
          <w:sz w:val="22"/>
          <w:szCs w:val="22"/>
          <w:lang w:val="fr-CA"/>
        </w:rPr>
        <w:t xml:space="preserve"> </w:t>
      </w:r>
      <w:r w:rsidRPr="006F311A">
        <w:rPr>
          <w:rFonts w:asciiTheme="majorHAnsi" w:hAnsiTheme="majorHAnsi"/>
          <w:bCs/>
          <w:sz w:val="22"/>
          <w:szCs w:val="22"/>
          <w:lang w:val="fr-CA"/>
        </w:rPr>
        <w:t>ont été mis en place (coût total de 4 millions de dollars).</w:t>
      </w:r>
    </w:p>
    <w:p w:rsidR="0007161F" w:rsidRPr="006F311A" w:rsidRDefault="0007161F" w:rsidP="0007161F">
      <w:pPr>
        <w:pStyle w:val="ListParagraph"/>
        <w:numPr>
          <w:ilvl w:val="0"/>
          <w:numId w:val="10"/>
        </w:numPr>
        <w:rPr>
          <w:rFonts w:asciiTheme="majorHAnsi" w:hAnsiTheme="majorHAnsi"/>
          <w:bCs/>
          <w:sz w:val="22"/>
          <w:szCs w:val="22"/>
          <w:lang w:val="fr-CA"/>
        </w:rPr>
      </w:pPr>
      <w:r w:rsidRPr="006F311A">
        <w:rPr>
          <w:rFonts w:asciiTheme="majorHAnsi" w:hAnsiTheme="majorHAnsi"/>
          <w:bCs/>
          <w:sz w:val="22"/>
          <w:szCs w:val="22"/>
          <w:lang w:val="fr-CA"/>
        </w:rPr>
        <w:t xml:space="preserve">En Ontario, 30 PLI </w:t>
      </w:r>
      <w:r w:rsidR="00A5434E" w:rsidRPr="006F311A">
        <w:rPr>
          <w:rFonts w:asciiTheme="majorHAnsi" w:hAnsiTheme="majorHAnsi"/>
          <w:bCs/>
          <w:sz w:val="22"/>
          <w:szCs w:val="22"/>
          <w:lang w:val="fr-CA"/>
        </w:rPr>
        <w:t xml:space="preserve">à l’échelle communautaire </w:t>
      </w:r>
      <w:r w:rsidRPr="006F311A">
        <w:rPr>
          <w:rFonts w:asciiTheme="majorHAnsi" w:hAnsiTheme="majorHAnsi"/>
          <w:bCs/>
          <w:sz w:val="22"/>
          <w:szCs w:val="22"/>
          <w:lang w:val="fr-CA"/>
        </w:rPr>
        <w:t>ont été mise en place (coût total de 5,2 millions de dollars).</w:t>
      </w:r>
    </w:p>
    <w:p w:rsidR="0007161F" w:rsidRPr="006F311A" w:rsidRDefault="0007161F" w:rsidP="0007161F">
      <w:pPr>
        <w:rPr>
          <w:rFonts w:asciiTheme="majorHAnsi" w:hAnsiTheme="majorHAnsi"/>
          <w:bCs/>
          <w:sz w:val="22"/>
          <w:szCs w:val="22"/>
          <w:lang w:val="fr-CA"/>
        </w:rPr>
      </w:pPr>
    </w:p>
    <w:p w:rsidR="0007161F" w:rsidRPr="006F311A" w:rsidRDefault="0007161F" w:rsidP="0007161F">
      <w:pPr>
        <w:rPr>
          <w:rFonts w:asciiTheme="majorHAnsi" w:hAnsiTheme="majorHAnsi"/>
          <w:bCs/>
          <w:sz w:val="22"/>
          <w:szCs w:val="22"/>
          <w:lang w:val="fr-CA"/>
        </w:rPr>
      </w:pPr>
      <w:r w:rsidRPr="006F311A">
        <w:rPr>
          <w:rFonts w:asciiTheme="majorHAnsi" w:hAnsiTheme="majorHAnsi"/>
          <w:bCs/>
          <w:sz w:val="22"/>
          <w:szCs w:val="22"/>
          <w:lang w:val="fr-CA"/>
        </w:rPr>
        <w:t xml:space="preserve">Le coût par PLI varie de 59 500 $ à 553 600 $ (par année). Le coût moyen par PLI pendant la période </w:t>
      </w:r>
      <w:r w:rsidR="00E72A14" w:rsidRPr="006F311A">
        <w:rPr>
          <w:rFonts w:asciiTheme="majorHAnsi" w:hAnsiTheme="majorHAnsi"/>
          <w:bCs/>
          <w:sz w:val="22"/>
          <w:szCs w:val="22"/>
          <w:lang w:val="fr-CA"/>
        </w:rPr>
        <w:t xml:space="preserve">de mise </w:t>
      </w:r>
      <w:r w:rsidR="00A5434E" w:rsidRPr="006F311A">
        <w:rPr>
          <w:rFonts w:asciiTheme="majorHAnsi" w:hAnsiTheme="majorHAnsi"/>
          <w:bCs/>
          <w:sz w:val="22"/>
          <w:szCs w:val="22"/>
          <w:lang w:val="fr-CA"/>
        </w:rPr>
        <w:t xml:space="preserve">en </w:t>
      </w:r>
      <w:r w:rsidR="00E72A14" w:rsidRPr="006F311A">
        <w:rPr>
          <w:rFonts w:asciiTheme="majorHAnsi" w:hAnsiTheme="majorHAnsi"/>
          <w:bCs/>
          <w:sz w:val="22"/>
          <w:szCs w:val="22"/>
          <w:lang w:val="fr-CA"/>
        </w:rPr>
        <w:t xml:space="preserve">place </w:t>
      </w:r>
      <w:r w:rsidRPr="006F311A">
        <w:rPr>
          <w:rFonts w:asciiTheme="majorHAnsi" w:hAnsiTheme="majorHAnsi"/>
          <w:bCs/>
          <w:sz w:val="22"/>
          <w:szCs w:val="22"/>
          <w:lang w:val="fr-CA"/>
        </w:rPr>
        <w:t>initiale intense était de 226 000 $ (par année).</w:t>
      </w:r>
    </w:p>
    <w:p w:rsidR="0007161F" w:rsidRDefault="0007161F" w:rsidP="0007161F">
      <w:pPr>
        <w:rPr>
          <w:rFonts w:asciiTheme="majorHAnsi" w:hAnsiTheme="majorHAnsi"/>
          <w:bCs/>
          <w:lang w:val="fr-CA"/>
        </w:rPr>
      </w:pPr>
    </w:p>
    <w:p w:rsidR="006F311A" w:rsidRPr="005F0E6C" w:rsidRDefault="006F311A" w:rsidP="0007161F">
      <w:pPr>
        <w:rPr>
          <w:rFonts w:asciiTheme="majorHAnsi" w:hAnsiTheme="majorHAnsi"/>
          <w:bCs/>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t xml:space="preserve">Les étapes du processus </w:t>
      </w:r>
      <w:r w:rsidR="00A5434E">
        <w:rPr>
          <w:rFonts w:asciiTheme="majorHAnsi" w:hAnsiTheme="majorHAnsi"/>
          <w:b/>
          <w:bCs/>
          <w:sz w:val="32"/>
          <w:szCs w:val="32"/>
          <w:lang w:val="fr-CA"/>
        </w:rPr>
        <w:t xml:space="preserve">d’établissement </w:t>
      </w:r>
      <w:r w:rsidRPr="005F0E6C">
        <w:rPr>
          <w:rFonts w:asciiTheme="majorHAnsi" w:hAnsiTheme="majorHAnsi"/>
          <w:b/>
          <w:bCs/>
          <w:sz w:val="32"/>
          <w:szCs w:val="32"/>
          <w:lang w:val="fr-CA"/>
        </w:rPr>
        <w:t>de</w:t>
      </w:r>
      <w:r w:rsidR="00A5434E">
        <w:rPr>
          <w:rFonts w:asciiTheme="majorHAnsi" w:hAnsiTheme="majorHAnsi"/>
          <w:b/>
          <w:bCs/>
          <w:sz w:val="32"/>
          <w:szCs w:val="32"/>
          <w:lang w:val="fr-CA"/>
        </w:rPr>
        <w:t>s</w:t>
      </w:r>
      <w:r w:rsidRPr="005F0E6C">
        <w:rPr>
          <w:rFonts w:asciiTheme="majorHAnsi" w:hAnsiTheme="majorHAnsi"/>
          <w:b/>
          <w:bCs/>
          <w:sz w:val="32"/>
          <w:szCs w:val="32"/>
          <w:lang w:val="fr-CA"/>
        </w:rPr>
        <w:t xml:space="preserve"> PLI </w:t>
      </w:r>
    </w:p>
    <w:p w:rsidR="0007161F" w:rsidRPr="005F0E6C" w:rsidRDefault="00B655D8" w:rsidP="0007161F">
      <w:pPr>
        <w:rPr>
          <w:rFonts w:asciiTheme="majorHAnsi" w:hAnsiTheme="majorHAnsi"/>
          <w:bCs/>
          <w:lang w:val="fr-CA"/>
        </w:rPr>
      </w:pPr>
      <w:r w:rsidRPr="00B655D8">
        <w:rPr>
          <w:rFonts w:ascii="Cambria" w:hAnsi="Cambria"/>
          <w:noProof/>
          <w:lang w:val="en-CA"/>
        </w:rPr>
        <w:drawing>
          <wp:inline distT="0" distB="0" distL="0" distR="0">
            <wp:extent cx="5943600" cy="3583305"/>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8250" cy="5340350"/>
                      <a:chOff x="0" y="642938"/>
                      <a:chExt cx="8858250" cy="5340350"/>
                    </a:xfrm>
                  </a:grpSpPr>
                  <a:grpSp>
                    <a:nvGrpSpPr>
                      <a:cNvPr id="2" name="Group 42"/>
                      <a:cNvGrpSpPr>
                        <a:grpSpLocks/>
                      </a:cNvGrpSpPr>
                    </a:nvGrpSpPr>
                    <a:grpSpPr bwMode="auto">
                      <a:xfrm>
                        <a:off x="0" y="642938"/>
                        <a:ext cx="8858250" cy="5340350"/>
                        <a:chOff x="-25" y="714379"/>
                        <a:chExt cx="8858946" cy="5339972"/>
                      </a:xfrm>
                    </a:grpSpPr>
                    <a:sp>
                      <a:nvSpPr>
                        <a:cNvPr id="44" name="Shape 43"/>
                        <a:cNvSpPr/>
                      </a:nvSpPr>
                      <a:spPr>
                        <a:xfrm>
                          <a:off x="-25" y="714379"/>
                          <a:ext cx="8544596" cy="5339972"/>
                        </a:xfrm>
                        <a:prstGeom prst="swooshArrow">
                          <a:avLst>
                            <a:gd name="adj1" fmla="val 25000"/>
                            <a:gd name="adj2" fmla="val 25000"/>
                          </a:avLst>
                        </a:prstGeom>
                      </a:spPr>
                      <a: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a:style>
                    </a:sp>
                    <a:sp>
                      <a:nvSpPr>
                        <a:cNvPr id="45" name="Oval 44"/>
                        <a:cNvSpPr/>
                      </a:nvSpPr>
                      <a:spPr>
                        <a:xfrm>
                          <a:off x="642964" y="4857461"/>
                          <a:ext cx="196865" cy="19683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6" name="Freeform 45"/>
                        <a:cNvSpPr/>
                      </a:nvSpPr>
                      <a:spPr>
                        <a:xfrm>
                          <a:off x="814427" y="5133667"/>
                          <a:ext cx="3972238" cy="223834"/>
                        </a:xfrm>
                        <a:custGeom>
                          <a:avLst/>
                          <a:gdLst>
                            <a:gd name="connsiteX0" fmla="*/ 0 w 2801783"/>
                            <a:gd name="connsiteY0" fmla="*/ 0 h 234699"/>
                            <a:gd name="connsiteX1" fmla="*/ 2801783 w 2801783"/>
                            <a:gd name="connsiteY1" fmla="*/ 0 h 234699"/>
                            <a:gd name="connsiteX2" fmla="*/ 2801783 w 2801783"/>
                            <a:gd name="connsiteY2" fmla="*/ 234699 h 234699"/>
                            <a:gd name="connsiteX3" fmla="*/ 0 w 2801783"/>
                            <a:gd name="connsiteY3" fmla="*/ 234699 h 234699"/>
                            <a:gd name="connsiteX4" fmla="*/ 0 w 2801783"/>
                            <a:gd name="connsiteY4" fmla="*/ 0 h 2346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01783" h="234699">
                              <a:moveTo>
                                <a:pt x="0" y="0"/>
                              </a:moveTo>
                              <a:lnTo>
                                <a:pt x="2801783" y="0"/>
                              </a:lnTo>
                              <a:lnTo>
                                <a:pt x="2801783" y="234699"/>
                              </a:lnTo>
                              <a:lnTo>
                                <a:pt x="0" y="234699"/>
                              </a:lnTo>
                              <a:lnTo>
                                <a:pt x="0" y="0"/>
                              </a:lnTo>
                              <a:close/>
                            </a:path>
                          </a:pathLst>
                        </a:custGeom>
                      </a:spPr>
                      <a:txSp>
                        <a:txBody>
                          <a:bodyPr lIns="104127" tIns="0" rIns="0" bIns="0"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defTabSz="622300" fontAlgn="auto">
                              <a:lnSpc>
                                <a:spcPct val="90000"/>
                              </a:lnSpc>
                              <a:spcAft>
                                <a:spcPct val="35000"/>
                              </a:spcAft>
                              <a:defRPr/>
                            </a:pPr>
                            <a:r>
                              <a:rPr lang="fr-CA" sz="1600" dirty="0" smtClean="0">
                                <a:latin typeface="Arial" pitchFamily="34" charset="0"/>
                                <a:cs typeface="Arial" pitchFamily="34" charset="0"/>
                              </a:rPr>
                              <a:t>1. Établir un conseil de partenariat</a:t>
                            </a:r>
                            <a:endParaRPr lang="fr-CA" sz="1600" dirty="0">
                              <a:latin typeface="Arial" pitchFamily="34" charset="0"/>
                              <a:cs typeface="Arial" pitchFamily="34" charset="0"/>
                            </a:endParaRP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47" name="Oval 46"/>
                        <a:cNvSpPr/>
                      </a:nvSpPr>
                      <a:spPr>
                        <a:xfrm>
                          <a:off x="1243086" y="4133612"/>
                          <a:ext cx="307999" cy="307953"/>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48" name="Freeform 47"/>
                        <a:cNvSpPr/>
                      </a:nvSpPr>
                      <a:spPr>
                        <a:xfrm>
                          <a:off x="1425662" y="4347909"/>
                          <a:ext cx="2932343" cy="487329"/>
                        </a:xfrm>
                        <a:custGeom>
                          <a:avLst/>
                          <a:gdLst>
                            <a:gd name="connsiteX0" fmla="*/ 0 w 4736430"/>
                            <a:gd name="connsiteY0" fmla="*/ 0 h 486868"/>
                            <a:gd name="connsiteX1" fmla="*/ 4736430 w 4736430"/>
                            <a:gd name="connsiteY1" fmla="*/ 0 h 486868"/>
                            <a:gd name="connsiteX2" fmla="*/ 4736430 w 4736430"/>
                            <a:gd name="connsiteY2" fmla="*/ 486868 h 486868"/>
                            <a:gd name="connsiteX3" fmla="*/ 0 w 4736430"/>
                            <a:gd name="connsiteY3" fmla="*/ 486868 h 486868"/>
                            <a:gd name="connsiteX4" fmla="*/ 0 w 4736430"/>
                            <a:gd name="connsiteY4" fmla="*/ 0 h 48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36430" h="486868">
                              <a:moveTo>
                                <a:pt x="0" y="0"/>
                              </a:moveTo>
                              <a:lnTo>
                                <a:pt x="4736430" y="0"/>
                              </a:lnTo>
                              <a:lnTo>
                                <a:pt x="4736430" y="486868"/>
                              </a:lnTo>
                              <a:lnTo>
                                <a:pt x="0" y="486868"/>
                              </a:lnTo>
                              <a:lnTo>
                                <a:pt x="0" y="0"/>
                              </a:lnTo>
                              <a:close/>
                            </a:path>
                          </a:pathLst>
                        </a:custGeom>
                      </a:spPr>
                      <a:txSp>
                        <a:txBody>
                          <a:bodyPr lIns="162982" tIns="0" rIns="0" bIns="0"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fr-CA" sz="1600" dirty="0" smtClean="0">
                                <a:solidFill>
                                  <a:schemeClr val="tx1"/>
                                </a:solidFill>
                                <a:latin typeface="Arial" pitchFamily="34" charset="0"/>
                                <a:cs typeface="Arial" pitchFamily="34" charset="0"/>
                              </a:rPr>
                              <a:t>2. Déterminer le mandat du </a:t>
                            </a:r>
                            <a:r>
                              <a:rPr lang="fr-CA" sz="1600" dirty="0" smtClean="0">
                                <a:latin typeface="Arial" pitchFamily="34" charset="0"/>
                                <a:cs typeface="Arial" pitchFamily="34" charset="0"/>
                              </a:rPr>
                              <a:t>conseil de partenariat</a:t>
                            </a:r>
                            <a:endParaRPr lang="fr-CA" sz="1600" dirty="0">
                              <a:solidFill>
                                <a:schemeClr val="tx1"/>
                              </a:solidFill>
                              <a:latin typeface="Arial" pitchFamily="34" charset="0"/>
                              <a:cs typeface="Arial" pitchFamily="34" charset="0"/>
                            </a:endParaRP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49" name="Oval 48"/>
                        <a:cNvSpPr/>
                      </a:nvSpPr>
                      <a:spPr>
                        <a:xfrm>
                          <a:off x="2286155" y="3285947"/>
                          <a:ext cx="409607" cy="409546"/>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50" name="Freeform 49"/>
                        <a:cNvSpPr/>
                      </a:nvSpPr>
                      <a:spPr>
                        <a:xfrm rot="10800000" flipV="1">
                          <a:off x="2671947" y="3633584"/>
                          <a:ext cx="5472567" cy="463517"/>
                        </a:xfrm>
                        <a:custGeom>
                          <a:avLst/>
                          <a:gdLst>
                            <a:gd name="connsiteX0" fmla="*/ 0 w 4197866"/>
                            <a:gd name="connsiteY0" fmla="*/ 0 h 464024"/>
                            <a:gd name="connsiteX1" fmla="*/ 4197866 w 4197866"/>
                            <a:gd name="connsiteY1" fmla="*/ 0 h 464024"/>
                            <a:gd name="connsiteX2" fmla="*/ 4197866 w 4197866"/>
                            <a:gd name="connsiteY2" fmla="*/ 464024 h 464024"/>
                            <a:gd name="connsiteX3" fmla="*/ 0 w 4197866"/>
                            <a:gd name="connsiteY3" fmla="*/ 464024 h 464024"/>
                            <a:gd name="connsiteX4" fmla="*/ 0 w 4197866"/>
                            <a:gd name="connsiteY4" fmla="*/ 0 h 4640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97866" h="464024">
                              <a:moveTo>
                                <a:pt x="4197866" y="464023"/>
                              </a:moveTo>
                              <a:lnTo>
                                <a:pt x="0" y="464023"/>
                              </a:lnTo>
                              <a:lnTo>
                                <a:pt x="0" y="1"/>
                              </a:lnTo>
                              <a:lnTo>
                                <a:pt x="4197866" y="1"/>
                              </a:lnTo>
                              <a:lnTo>
                                <a:pt x="4197866" y="464023"/>
                              </a:lnTo>
                              <a:close/>
                            </a:path>
                          </a:pathLst>
                        </a:custGeom>
                      </a:spPr>
                      <a:txSp>
                        <a:txBody>
                          <a:bodyPr lIns="217310" tIns="0" rIns="0" bIns="1"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fr-CA" sz="1600" dirty="0" smtClean="0">
                                <a:solidFill>
                                  <a:schemeClr val="tx1"/>
                                </a:solidFill>
                                <a:latin typeface="Arial" pitchFamily="34" charset="0"/>
                                <a:cs typeface="Arial" pitchFamily="34" charset="0"/>
                              </a:rPr>
                              <a:t>3. Mener des recherches et établir une stratégie locale d’établissement mise en œuvre sur trois ans</a:t>
                            </a:r>
                            <a:endParaRPr lang="fr-CA" sz="1600" dirty="0">
                              <a:solidFill>
                                <a:schemeClr val="tx1"/>
                              </a:solidFill>
                              <a:latin typeface="Arial" pitchFamily="34" charset="0"/>
                              <a:cs typeface="Arial" pitchFamily="34" charset="0"/>
                            </a:endParaRP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51" name="Oval 50"/>
                        <a:cNvSpPr/>
                      </a:nvSpPr>
                      <a:spPr>
                        <a:xfrm>
                          <a:off x="3643574" y="2500190"/>
                          <a:ext cx="528679" cy="530187"/>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52" name="Freeform 51"/>
                        <a:cNvSpPr/>
                      </a:nvSpPr>
                      <a:spPr>
                        <a:xfrm rot="10800000" flipV="1">
                          <a:off x="4000789" y="2928784"/>
                          <a:ext cx="3857951" cy="601620"/>
                        </a:xfrm>
                        <a:custGeom>
                          <a:avLst/>
                          <a:gdLst>
                            <a:gd name="connsiteX0" fmla="*/ 0 w 3303315"/>
                            <a:gd name="connsiteY0" fmla="*/ 0 h 601711"/>
                            <a:gd name="connsiteX1" fmla="*/ 3303315 w 3303315"/>
                            <a:gd name="connsiteY1" fmla="*/ 0 h 601711"/>
                            <a:gd name="connsiteX2" fmla="*/ 3303315 w 3303315"/>
                            <a:gd name="connsiteY2" fmla="*/ 601711 h 601711"/>
                            <a:gd name="connsiteX3" fmla="*/ 0 w 3303315"/>
                            <a:gd name="connsiteY3" fmla="*/ 601711 h 601711"/>
                            <a:gd name="connsiteX4" fmla="*/ 0 w 3303315"/>
                            <a:gd name="connsiteY4" fmla="*/ 0 h 6017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3315" h="601711">
                              <a:moveTo>
                                <a:pt x="3303315" y="601710"/>
                              </a:moveTo>
                              <a:lnTo>
                                <a:pt x="0" y="601710"/>
                              </a:lnTo>
                              <a:lnTo>
                                <a:pt x="0" y="1"/>
                              </a:lnTo>
                              <a:lnTo>
                                <a:pt x="3303315" y="1"/>
                              </a:lnTo>
                              <a:lnTo>
                                <a:pt x="3303315" y="601710"/>
                              </a:lnTo>
                              <a:close/>
                            </a:path>
                          </a:pathLst>
                        </a:custGeom>
                      </a:spPr>
                      <a:txSp>
                        <a:txBody>
                          <a:bodyPr lIns="280691" tIns="0" rIns="0" bIns="1"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fr-CA" sz="1600" dirty="0" smtClean="0">
                                <a:latin typeface="Arial" pitchFamily="34" charset="0"/>
                                <a:cs typeface="Arial" pitchFamily="34" charset="0"/>
                              </a:rPr>
                              <a:t>4. Concevoir un plan d’action annuel visant les priorités locales</a:t>
                            </a:r>
                            <a:endParaRPr lang="fr-CA" sz="1600" dirty="0">
                              <a:latin typeface="Arial" pitchFamily="34" charset="0"/>
                              <a:cs typeface="Arial" pitchFamily="34" charset="0"/>
                            </a:endParaRP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sp>
                      <a:nvSpPr>
                        <a:cNvPr id="53" name="Oval 52"/>
                        <a:cNvSpPr/>
                      </a:nvSpPr>
                      <a:spPr>
                        <a:xfrm>
                          <a:off x="5072437" y="1928730"/>
                          <a:ext cx="674740" cy="674640"/>
                        </a:xfrm>
                        <a:prstGeom prst="ellipse">
                          <a:avLst/>
                        </a:prstGeom>
                      </a:spPr>
                      <a: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a:style>
                    </a:sp>
                    <a:sp>
                      <a:nvSpPr>
                        <a:cNvPr id="54" name="Freeform 53"/>
                        <a:cNvSpPr/>
                      </a:nvSpPr>
                      <a:spPr>
                        <a:xfrm>
                          <a:off x="5572538" y="1857298"/>
                          <a:ext cx="3286383" cy="927034"/>
                        </a:xfrm>
                        <a:custGeom>
                          <a:avLst/>
                          <a:gdLst>
                            <a:gd name="connsiteX0" fmla="*/ 0 w 3851940"/>
                            <a:gd name="connsiteY0" fmla="*/ 0 h 927571"/>
                            <a:gd name="connsiteX1" fmla="*/ 3851940 w 3851940"/>
                            <a:gd name="connsiteY1" fmla="*/ 0 h 927571"/>
                            <a:gd name="connsiteX2" fmla="*/ 3851940 w 3851940"/>
                            <a:gd name="connsiteY2" fmla="*/ 927571 h 927571"/>
                            <a:gd name="connsiteX3" fmla="*/ 0 w 3851940"/>
                            <a:gd name="connsiteY3" fmla="*/ 927571 h 927571"/>
                            <a:gd name="connsiteX4" fmla="*/ 0 w 3851940"/>
                            <a:gd name="connsiteY4" fmla="*/ 0 h 9275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51940" h="927571">
                              <a:moveTo>
                                <a:pt x="0" y="0"/>
                              </a:moveTo>
                              <a:lnTo>
                                <a:pt x="3851940" y="0"/>
                              </a:lnTo>
                              <a:lnTo>
                                <a:pt x="3851940" y="927571"/>
                              </a:lnTo>
                              <a:lnTo>
                                <a:pt x="0" y="927571"/>
                              </a:lnTo>
                              <a:lnTo>
                                <a:pt x="0" y="0"/>
                              </a:lnTo>
                              <a:close/>
                            </a:path>
                          </a:pathLst>
                        </a:custGeom>
                      </a:spPr>
                      <a:txSp>
                        <a:txBody>
                          <a:bodyPr lIns="357654" tIns="0" rIns="0" bIns="0" spcCol="1270"/>
                          <a:lstStyle>
                            <a:defPPr>
                              <a:defRPr lang="en-US"/>
                            </a:defPPr>
                            <a:lvl1pPr algn="l" rtl="0" fontAlgn="base">
                              <a:spcBef>
                                <a:spcPct val="0"/>
                              </a:spcBef>
                              <a:spcAft>
                                <a:spcPct val="0"/>
                              </a:spcAft>
                              <a:defRPr kern="1200">
                                <a:solidFill>
                                  <a:schemeClr val="tx1">
                                    <a:hueOff val="0"/>
                                    <a:satOff val="0"/>
                                    <a:lumOff val="0"/>
                                    <a:alphaOff val="0"/>
                                  </a:schemeClr>
                                </a:solidFill>
                                <a:latin typeface="+mn-lt"/>
                                <a:ea typeface="+mn-ea"/>
                                <a:cs typeface="+mn-cs"/>
                              </a:defRPr>
                            </a:lvl1pPr>
                            <a:lvl2pPr marL="457200" algn="l" rtl="0" fontAlgn="base">
                              <a:spcBef>
                                <a:spcPct val="0"/>
                              </a:spcBef>
                              <a:spcAft>
                                <a:spcPct val="0"/>
                              </a:spcAft>
                              <a:defRPr kern="1200">
                                <a:solidFill>
                                  <a:schemeClr val="tx1">
                                    <a:hueOff val="0"/>
                                    <a:satOff val="0"/>
                                    <a:lumOff val="0"/>
                                    <a:alphaOff val="0"/>
                                  </a:schemeClr>
                                </a:solidFill>
                                <a:latin typeface="+mn-lt"/>
                                <a:ea typeface="+mn-ea"/>
                                <a:cs typeface="+mn-cs"/>
                              </a:defRPr>
                            </a:lvl2pPr>
                            <a:lvl3pPr marL="914400" algn="l" rtl="0" fontAlgn="base">
                              <a:spcBef>
                                <a:spcPct val="0"/>
                              </a:spcBef>
                              <a:spcAft>
                                <a:spcPct val="0"/>
                              </a:spcAft>
                              <a:defRPr kern="1200">
                                <a:solidFill>
                                  <a:schemeClr val="tx1">
                                    <a:hueOff val="0"/>
                                    <a:satOff val="0"/>
                                    <a:lumOff val="0"/>
                                    <a:alphaOff val="0"/>
                                  </a:schemeClr>
                                </a:solidFill>
                                <a:latin typeface="+mn-lt"/>
                                <a:ea typeface="+mn-ea"/>
                                <a:cs typeface="+mn-cs"/>
                              </a:defRPr>
                            </a:lvl3pPr>
                            <a:lvl4pPr marL="1371600" algn="l" rtl="0" fontAlgn="base">
                              <a:spcBef>
                                <a:spcPct val="0"/>
                              </a:spcBef>
                              <a:spcAft>
                                <a:spcPct val="0"/>
                              </a:spcAft>
                              <a:defRPr kern="1200">
                                <a:solidFill>
                                  <a:schemeClr val="tx1">
                                    <a:hueOff val="0"/>
                                    <a:satOff val="0"/>
                                    <a:lumOff val="0"/>
                                    <a:alphaOff val="0"/>
                                  </a:schemeClr>
                                </a:solidFill>
                                <a:latin typeface="+mn-lt"/>
                                <a:ea typeface="+mn-ea"/>
                                <a:cs typeface="+mn-cs"/>
                              </a:defRPr>
                            </a:lvl4pPr>
                            <a:lvl5pPr marL="1828800" algn="l" rtl="0" fontAlgn="base">
                              <a:spcBef>
                                <a:spcPct val="0"/>
                              </a:spcBef>
                              <a:spcAft>
                                <a:spcPct val="0"/>
                              </a:spcAft>
                              <a:defRPr kern="1200">
                                <a:solidFill>
                                  <a:schemeClr val="tx1">
                                    <a:hueOff val="0"/>
                                    <a:satOff val="0"/>
                                    <a:lumOff val="0"/>
                                    <a:alphaOff val="0"/>
                                  </a:schemeClr>
                                </a:solidFill>
                                <a:latin typeface="+mn-lt"/>
                                <a:ea typeface="+mn-ea"/>
                                <a:cs typeface="+mn-cs"/>
                              </a:defRPr>
                            </a:lvl5pPr>
                            <a:lvl6pPr marL="2286000" algn="l" defTabSz="914400" rtl="0" eaLnBrk="1" latinLnBrk="0" hangingPunct="1">
                              <a:defRPr kern="1200">
                                <a:solidFill>
                                  <a:schemeClr val="tx1">
                                    <a:hueOff val="0"/>
                                    <a:satOff val="0"/>
                                    <a:lumOff val="0"/>
                                    <a:alphaOff val="0"/>
                                  </a:schemeClr>
                                </a:solidFill>
                                <a:latin typeface="+mn-lt"/>
                                <a:ea typeface="+mn-ea"/>
                                <a:cs typeface="+mn-cs"/>
                              </a:defRPr>
                            </a:lvl6pPr>
                            <a:lvl7pPr marL="2743200" algn="l" defTabSz="914400" rtl="0" eaLnBrk="1" latinLnBrk="0" hangingPunct="1">
                              <a:defRPr kern="1200">
                                <a:solidFill>
                                  <a:schemeClr val="tx1">
                                    <a:hueOff val="0"/>
                                    <a:satOff val="0"/>
                                    <a:lumOff val="0"/>
                                    <a:alphaOff val="0"/>
                                  </a:schemeClr>
                                </a:solidFill>
                                <a:latin typeface="+mn-lt"/>
                                <a:ea typeface="+mn-ea"/>
                                <a:cs typeface="+mn-cs"/>
                              </a:defRPr>
                            </a:lvl7pPr>
                            <a:lvl8pPr marL="3200400" algn="l" defTabSz="914400" rtl="0" eaLnBrk="1" latinLnBrk="0" hangingPunct="1">
                              <a:defRPr kern="1200">
                                <a:solidFill>
                                  <a:schemeClr val="tx1">
                                    <a:hueOff val="0"/>
                                    <a:satOff val="0"/>
                                    <a:lumOff val="0"/>
                                    <a:alphaOff val="0"/>
                                  </a:schemeClr>
                                </a:solidFill>
                                <a:latin typeface="+mn-lt"/>
                                <a:ea typeface="+mn-ea"/>
                                <a:cs typeface="+mn-cs"/>
                              </a:defRPr>
                            </a:lvl8pPr>
                            <a:lvl9pPr marL="3657600" algn="l" defTabSz="914400" rtl="0" eaLnBrk="1" latinLnBrk="0" hangingPunct="1">
                              <a:defRPr kern="1200">
                                <a:solidFill>
                                  <a:schemeClr val="tx1">
                                    <a:hueOff val="0"/>
                                    <a:satOff val="0"/>
                                    <a:lumOff val="0"/>
                                    <a:alphaOff val="0"/>
                                  </a:schemeClr>
                                </a:solidFill>
                                <a:latin typeface="+mn-lt"/>
                                <a:ea typeface="+mn-ea"/>
                                <a:cs typeface="+mn-cs"/>
                              </a:defRPr>
                            </a:lvl9pPr>
                          </a:lstStyle>
                          <a:p>
                            <a:pPr marL="182563" indent="-182563" defTabSz="622300" fontAlgn="auto">
                              <a:lnSpc>
                                <a:spcPct val="90000"/>
                              </a:lnSpc>
                              <a:spcAft>
                                <a:spcPct val="35000"/>
                              </a:spcAft>
                              <a:defRPr/>
                            </a:pPr>
                            <a:r>
                              <a:rPr lang="fr-CA" sz="1600" dirty="0" smtClean="0">
                                <a:solidFill>
                                  <a:srgbClr val="000000"/>
                                </a:solidFill>
                                <a:latin typeface="Arial" pitchFamily="34" charset="0"/>
                                <a:cs typeface="Arial" pitchFamily="34" charset="0"/>
                              </a:rPr>
                              <a:t> 5. Produire un rapport annuel sur l’implantation et l’exécution du plan d’action</a:t>
                            </a:r>
                            <a:endParaRPr lang="fr-CA" sz="1600" dirty="0">
                              <a:solidFill>
                                <a:schemeClr val="tx1"/>
                              </a:solidFill>
                              <a:latin typeface="Arial" pitchFamily="34" charset="0"/>
                              <a:cs typeface="Arial" pitchFamily="34" charset="0"/>
                            </a:endParaRPr>
                          </a:p>
                        </a:txBody>
                        <a:useSpRect/>
                      </a:txSp>
                      <a: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a:style>
                    </a:sp>
                  </a:grpSp>
                </lc:lockedCanvas>
              </a:graphicData>
            </a:graphic>
          </wp:inline>
        </w:drawing>
      </w:r>
    </w:p>
    <w:p w:rsidR="0007161F" w:rsidRPr="005F0E6C" w:rsidRDefault="0007161F" w:rsidP="0007161F">
      <w:pPr>
        <w:rPr>
          <w:rFonts w:asciiTheme="majorHAnsi" w:hAnsiTheme="majorHAnsi"/>
          <w:bCs/>
          <w:lang w:val="fr-CA"/>
        </w:rPr>
      </w:pPr>
    </w:p>
    <w:p w:rsidR="0007161F" w:rsidRPr="005F0E6C" w:rsidRDefault="00A5434E" w:rsidP="0007161F">
      <w:pPr>
        <w:rPr>
          <w:rFonts w:asciiTheme="majorHAnsi" w:hAnsiTheme="majorHAnsi"/>
          <w:bCs/>
          <w:lang w:val="fr-CA"/>
        </w:rPr>
      </w:pPr>
      <w:r>
        <w:rPr>
          <w:rFonts w:asciiTheme="majorHAnsi" w:hAnsiTheme="majorHAnsi"/>
          <w:bCs/>
          <w:lang w:val="fr-CA"/>
        </w:rPr>
        <w:t>Sur le plan de l’</w:t>
      </w:r>
      <w:r w:rsidR="004B4DDA">
        <w:rPr>
          <w:rFonts w:asciiTheme="majorHAnsi" w:hAnsiTheme="majorHAnsi"/>
          <w:bCs/>
          <w:lang w:val="fr-CA"/>
        </w:rPr>
        <w:t>organisation</w:t>
      </w:r>
      <w:r>
        <w:rPr>
          <w:rFonts w:asciiTheme="majorHAnsi" w:hAnsiTheme="majorHAnsi"/>
          <w:bCs/>
          <w:lang w:val="fr-CA"/>
        </w:rPr>
        <w:t>, i</w:t>
      </w:r>
      <w:r w:rsidR="0007161F" w:rsidRPr="005F0E6C">
        <w:rPr>
          <w:rFonts w:asciiTheme="majorHAnsi" w:hAnsiTheme="majorHAnsi"/>
          <w:bCs/>
          <w:lang w:val="fr-CA"/>
        </w:rPr>
        <w:t xml:space="preserve">l est également important de noter les </w:t>
      </w:r>
      <w:r w:rsidR="004B4DDA">
        <w:rPr>
          <w:rFonts w:asciiTheme="majorHAnsi" w:hAnsiTheme="majorHAnsi"/>
          <w:bCs/>
          <w:lang w:val="fr-CA"/>
        </w:rPr>
        <w:t xml:space="preserve">étapes </w:t>
      </w:r>
      <w:r w:rsidR="0007161F" w:rsidRPr="005F0E6C">
        <w:rPr>
          <w:rFonts w:asciiTheme="majorHAnsi" w:hAnsiTheme="majorHAnsi"/>
          <w:bCs/>
          <w:lang w:val="fr-CA"/>
        </w:rPr>
        <w:t>essentielles qui renforcent la confiance entre les divers intervenants et l</w:t>
      </w:r>
      <w:r w:rsidR="00E72A14">
        <w:rPr>
          <w:rFonts w:asciiTheme="majorHAnsi" w:hAnsiTheme="majorHAnsi"/>
          <w:bCs/>
          <w:lang w:val="fr-CA"/>
        </w:rPr>
        <w:t>’</w:t>
      </w:r>
      <w:r w:rsidR="0007161F" w:rsidRPr="005F0E6C">
        <w:rPr>
          <w:rFonts w:asciiTheme="majorHAnsi" w:hAnsiTheme="majorHAnsi"/>
          <w:bCs/>
          <w:lang w:val="fr-CA"/>
        </w:rPr>
        <w:t>engagement envers le partenariat. Le rôle de l</w:t>
      </w:r>
      <w:r w:rsidR="00E72A14">
        <w:rPr>
          <w:rFonts w:asciiTheme="majorHAnsi" w:hAnsiTheme="majorHAnsi"/>
          <w:bCs/>
          <w:lang w:val="fr-CA"/>
        </w:rPr>
        <w:t>’</w:t>
      </w:r>
      <w:r w:rsidR="0007161F" w:rsidRPr="005F0E6C">
        <w:rPr>
          <w:rFonts w:asciiTheme="majorHAnsi" w:hAnsiTheme="majorHAnsi"/>
          <w:bCs/>
          <w:lang w:val="fr-CA"/>
        </w:rPr>
        <w:t xml:space="preserve">engagement communautaire, le maintien </w:t>
      </w:r>
      <w:r w:rsidR="00E72A14">
        <w:rPr>
          <w:rFonts w:asciiTheme="majorHAnsi" w:hAnsiTheme="majorHAnsi"/>
          <w:bCs/>
          <w:lang w:val="fr-CA"/>
        </w:rPr>
        <w:t xml:space="preserve">en poste </w:t>
      </w:r>
      <w:r w:rsidR="0007161F" w:rsidRPr="005F0E6C">
        <w:rPr>
          <w:rFonts w:asciiTheme="majorHAnsi" w:hAnsiTheme="majorHAnsi"/>
          <w:bCs/>
          <w:lang w:val="fr-CA"/>
        </w:rPr>
        <w:t>d</w:t>
      </w:r>
      <w:r w:rsidR="00E72A14">
        <w:rPr>
          <w:rFonts w:asciiTheme="majorHAnsi" w:hAnsiTheme="majorHAnsi"/>
          <w:bCs/>
          <w:lang w:val="fr-CA"/>
        </w:rPr>
        <w:t>’</w:t>
      </w:r>
      <w:r w:rsidR="0007161F" w:rsidRPr="005F0E6C">
        <w:rPr>
          <w:rFonts w:asciiTheme="majorHAnsi" w:hAnsiTheme="majorHAnsi"/>
          <w:bCs/>
          <w:lang w:val="fr-CA"/>
        </w:rPr>
        <w:t>un coordonnateur du PLI et la formation de groupes de travail ne doi</w:t>
      </w:r>
      <w:r w:rsidR="00E72A14">
        <w:rPr>
          <w:rFonts w:asciiTheme="majorHAnsi" w:hAnsiTheme="majorHAnsi"/>
          <w:bCs/>
          <w:lang w:val="fr-CA"/>
        </w:rPr>
        <w:t xml:space="preserve">vent pas être </w:t>
      </w:r>
      <w:proofErr w:type="gramStart"/>
      <w:r w:rsidR="00E72A14">
        <w:rPr>
          <w:rFonts w:asciiTheme="majorHAnsi" w:hAnsiTheme="majorHAnsi"/>
          <w:bCs/>
          <w:lang w:val="fr-CA"/>
        </w:rPr>
        <w:t>négligés</w:t>
      </w:r>
      <w:proofErr w:type="gramEnd"/>
      <w:r w:rsidR="0007161F" w:rsidRPr="005F0E6C">
        <w:rPr>
          <w:rFonts w:asciiTheme="majorHAnsi" w:hAnsiTheme="majorHAnsi"/>
          <w:bCs/>
          <w:lang w:val="fr-CA"/>
        </w:rPr>
        <w:t xml:space="preserve">. </w:t>
      </w:r>
    </w:p>
    <w:p w:rsidR="006F311A" w:rsidRDefault="006F311A"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t xml:space="preserve">Quelles </w:t>
      </w:r>
      <w:r w:rsidR="00E72A14">
        <w:rPr>
          <w:rFonts w:asciiTheme="majorHAnsi" w:hAnsiTheme="majorHAnsi"/>
          <w:b/>
          <w:bCs/>
          <w:sz w:val="32"/>
          <w:szCs w:val="32"/>
          <w:lang w:val="fr-CA"/>
        </w:rPr>
        <w:t>étaient</w:t>
      </w:r>
      <w:r w:rsidRPr="005F0E6C">
        <w:rPr>
          <w:rFonts w:asciiTheme="majorHAnsi" w:hAnsiTheme="majorHAnsi"/>
          <w:b/>
          <w:bCs/>
          <w:sz w:val="32"/>
          <w:szCs w:val="32"/>
          <w:lang w:val="fr-CA"/>
        </w:rPr>
        <w:t xml:space="preserve"> </w:t>
      </w:r>
      <w:r w:rsidR="00A5434E">
        <w:rPr>
          <w:rFonts w:asciiTheme="majorHAnsi" w:hAnsiTheme="majorHAnsi"/>
          <w:b/>
          <w:bCs/>
          <w:sz w:val="32"/>
          <w:szCs w:val="32"/>
          <w:lang w:val="fr-CA"/>
        </w:rPr>
        <w:t>nos</w:t>
      </w:r>
      <w:r w:rsidR="00A5434E" w:rsidRPr="005F0E6C">
        <w:rPr>
          <w:rFonts w:asciiTheme="majorHAnsi" w:hAnsiTheme="majorHAnsi"/>
          <w:b/>
          <w:bCs/>
          <w:sz w:val="32"/>
          <w:szCs w:val="32"/>
          <w:lang w:val="fr-CA"/>
        </w:rPr>
        <w:t xml:space="preserve"> </w:t>
      </w:r>
      <w:r w:rsidRPr="005F0E6C">
        <w:rPr>
          <w:rFonts w:asciiTheme="majorHAnsi" w:hAnsiTheme="majorHAnsi"/>
          <w:b/>
          <w:bCs/>
          <w:sz w:val="32"/>
          <w:szCs w:val="32"/>
          <w:lang w:val="fr-CA"/>
        </w:rPr>
        <w:t>attentes?</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En publiant des appels de propositions, CIC vis</w:t>
      </w:r>
      <w:r w:rsidR="00E72A14">
        <w:rPr>
          <w:rFonts w:asciiTheme="majorHAnsi" w:hAnsiTheme="majorHAnsi"/>
          <w:bCs/>
          <w:lang w:val="fr-CA"/>
        </w:rPr>
        <w:t>ait</w:t>
      </w:r>
      <w:r w:rsidRPr="005F0E6C">
        <w:rPr>
          <w:rFonts w:asciiTheme="majorHAnsi" w:hAnsiTheme="majorHAnsi"/>
          <w:bCs/>
          <w:lang w:val="fr-CA"/>
        </w:rPr>
        <w:t xml:space="preserve"> à :</w:t>
      </w:r>
    </w:p>
    <w:p w:rsidR="0007161F" w:rsidRPr="005F0E6C" w:rsidRDefault="0007161F" w:rsidP="0007161F">
      <w:pPr>
        <w:rPr>
          <w:rFonts w:asciiTheme="majorHAnsi" w:hAnsiTheme="majorHAnsi"/>
          <w:bCs/>
          <w:lang w:val="fr-CA"/>
        </w:rPr>
      </w:pPr>
    </w:p>
    <w:p w:rsidR="0007161F" w:rsidRPr="005F0E6C" w:rsidRDefault="0007161F" w:rsidP="0007161F">
      <w:pPr>
        <w:pStyle w:val="ListParagraph"/>
        <w:numPr>
          <w:ilvl w:val="0"/>
          <w:numId w:val="8"/>
        </w:numPr>
        <w:rPr>
          <w:rFonts w:asciiTheme="majorHAnsi" w:hAnsiTheme="majorHAnsi"/>
          <w:bCs/>
          <w:lang w:val="fr-CA"/>
        </w:rPr>
      </w:pPr>
      <w:r w:rsidRPr="005F0E6C">
        <w:rPr>
          <w:rFonts w:asciiTheme="majorHAnsi" w:hAnsiTheme="majorHAnsi"/>
          <w:bCs/>
          <w:lang w:val="fr-CA"/>
        </w:rPr>
        <w:t>renforcer la sensibilisation et la capacité locales et régionales quant à l</w:t>
      </w:r>
      <w:r w:rsidR="00E72A14">
        <w:rPr>
          <w:rFonts w:asciiTheme="majorHAnsi" w:hAnsiTheme="majorHAnsi"/>
          <w:bCs/>
          <w:lang w:val="fr-CA"/>
        </w:rPr>
        <w:t>’</w:t>
      </w:r>
      <w:r w:rsidRPr="005F0E6C">
        <w:rPr>
          <w:rFonts w:asciiTheme="majorHAnsi" w:hAnsiTheme="majorHAnsi"/>
          <w:bCs/>
          <w:lang w:val="fr-CA"/>
        </w:rPr>
        <w:t>intégration des immigrants;</w:t>
      </w:r>
    </w:p>
    <w:p w:rsidR="0007161F" w:rsidRPr="005F0E6C" w:rsidRDefault="0007161F" w:rsidP="0007161F">
      <w:pPr>
        <w:pStyle w:val="ListParagraph"/>
        <w:numPr>
          <w:ilvl w:val="0"/>
          <w:numId w:val="8"/>
        </w:numPr>
        <w:rPr>
          <w:rFonts w:asciiTheme="majorHAnsi" w:hAnsiTheme="majorHAnsi"/>
          <w:bCs/>
          <w:lang w:val="fr-CA"/>
        </w:rPr>
      </w:pPr>
      <w:r w:rsidRPr="005F0E6C">
        <w:rPr>
          <w:rFonts w:asciiTheme="majorHAnsi" w:hAnsiTheme="majorHAnsi"/>
          <w:bCs/>
          <w:lang w:val="fr-CA"/>
        </w:rPr>
        <w:t xml:space="preserve">établir ou renforcer des partenariats et la participation de multiples intervenants quant à la planification et la coordination de la prestation des services </w:t>
      </w:r>
      <w:r w:rsidR="00E72A14">
        <w:rPr>
          <w:rFonts w:asciiTheme="majorHAnsi" w:hAnsiTheme="majorHAnsi"/>
          <w:bCs/>
          <w:lang w:val="fr-CA"/>
        </w:rPr>
        <w:t xml:space="preserve">en matière </w:t>
      </w:r>
      <w:r w:rsidRPr="005F0E6C">
        <w:rPr>
          <w:rFonts w:asciiTheme="majorHAnsi" w:hAnsiTheme="majorHAnsi"/>
          <w:bCs/>
          <w:lang w:val="fr-CA"/>
        </w:rPr>
        <w:t>d</w:t>
      </w:r>
      <w:r w:rsidR="00E72A14">
        <w:rPr>
          <w:rFonts w:asciiTheme="majorHAnsi" w:hAnsiTheme="majorHAnsi"/>
          <w:bCs/>
          <w:lang w:val="fr-CA"/>
        </w:rPr>
        <w:t>’</w:t>
      </w:r>
      <w:r w:rsidRPr="005F0E6C">
        <w:rPr>
          <w:rFonts w:asciiTheme="majorHAnsi" w:hAnsiTheme="majorHAnsi"/>
          <w:bCs/>
          <w:lang w:val="fr-CA"/>
        </w:rPr>
        <w:t>intégration;</w:t>
      </w:r>
    </w:p>
    <w:p w:rsidR="0007161F" w:rsidRPr="005F0E6C" w:rsidRDefault="00A5434E" w:rsidP="0007161F">
      <w:pPr>
        <w:pStyle w:val="ListParagraph"/>
        <w:numPr>
          <w:ilvl w:val="0"/>
          <w:numId w:val="8"/>
        </w:numPr>
        <w:rPr>
          <w:rFonts w:asciiTheme="majorHAnsi" w:hAnsiTheme="majorHAnsi"/>
          <w:bCs/>
          <w:lang w:val="fr-CA"/>
        </w:rPr>
      </w:pPr>
      <w:r>
        <w:rPr>
          <w:rFonts w:asciiTheme="majorHAnsi" w:hAnsiTheme="majorHAnsi"/>
          <w:bCs/>
          <w:lang w:val="fr-CA"/>
        </w:rPr>
        <w:t>améliorer</w:t>
      </w:r>
      <w:r w:rsidRPr="005F0E6C">
        <w:rPr>
          <w:rFonts w:asciiTheme="majorHAnsi" w:hAnsiTheme="majorHAnsi"/>
          <w:bCs/>
          <w:lang w:val="fr-CA"/>
        </w:rPr>
        <w:t xml:space="preserve"> </w:t>
      </w:r>
      <w:r w:rsidR="0007161F" w:rsidRPr="005F0E6C">
        <w:rPr>
          <w:rFonts w:asciiTheme="majorHAnsi" w:hAnsiTheme="majorHAnsi"/>
          <w:bCs/>
          <w:lang w:val="fr-CA"/>
        </w:rPr>
        <w:t>l</w:t>
      </w:r>
      <w:r w:rsidR="00E72A14">
        <w:rPr>
          <w:rFonts w:asciiTheme="majorHAnsi" w:hAnsiTheme="majorHAnsi"/>
          <w:bCs/>
          <w:lang w:val="fr-CA"/>
        </w:rPr>
        <w:t>’</w:t>
      </w:r>
      <w:r w:rsidR="0007161F" w:rsidRPr="005F0E6C">
        <w:rPr>
          <w:rFonts w:asciiTheme="majorHAnsi" w:hAnsiTheme="majorHAnsi"/>
          <w:bCs/>
          <w:lang w:val="fr-CA"/>
        </w:rPr>
        <w:t xml:space="preserve">accès </w:t>
      </w:r>
      <w:r>
        <w:rPr>
          <w:rFonts w:asciiTheme="majorHAnsi" w:hAnsiTheme="majorHAnsi"/>
          <w:bCs/>
          <w:lang w:val="fr-CA"/>
        </w:rPr>
        <w:t xml:space="preserve">et la coordination </w:t>
      </w:r>
      <w:r w:rsidR="00E72A14">
        <w:rPr>
          <w:rFonts w:asciiTheme="majorHAnsi" w:hAnsiTheme="majorHAnsi"/>
          <w:bCs/>
          <w:lang w:val="fr-CA"/>
        </w:rPr>
        <w:t xml:space="preserve"> des</w:t>
      </w:r>
      <w:r w:rsidR="0007161F" w:rsidRPr="005F0E6C">
        <w:rPr>
          <w:rFonts w:asciiTheme="majorHAnsi" w:hAnsiTheme="majorHAnsi"/>
          <w:bCs/>
          <w:lang w:val="fr-CA"/>
        </w:rPr>
        <w:t xml:space="preserve"> services efficaces qui facilitent l</w:t>
      </w:r>
      <w:r w:rsidR="00E72A14">
        <w:rPr>
          <w:rFonts w:asciiTheme="majorHAnsi" w:hAnsiTheme="majorHAnsi"/>
          <w:bCs/>
          <w:lang w:val="fr-CA"/>
        </w:rPr>
        <w:t>’</w:t>
      </w:r>
      <w:r w:rsidR="0007161F" w:rsidRPr="005F0E6C">
        <w:rPr>
          <w:rFonts w:asciiTheme="majorHAnsi" w:hAnsiTheme="majorHAnsi"/>
          <w:bCs/>
          <w:lang w:val="fr-CA"/>
        </w:rPr>
        <w:t>établissement et l</w:t>
      </w:r>
      <w:r w:rsidR="00E72A14">
        <w:rPr>
          <w:rFonts w:asciiTheme="majorHAnsi" w:hAnsiTheme="majorHAnsi"/>
          <w:bCs/>
          <w:lang w:val="fr-CA"/>
        </w:rPr>
        <w:t>’</w:t>
      </w:r>
      <w:r w:rsidR="0007161F" w:rsidRPr="005F0E6C">
        <w:rPr>
          <w:rFonts w:asciiTheme="majorHAnsi" w:hAnsiTheme="majorHAnsi"/>
          <w:bCs/>
          <w:lang w:val="fr-CA"/>
        </w:rPr>
        <w:t>intégration des immigrants;</w:t>
      </w:r>
    </w:p>
    <w:p w:rsidR="0007161F" w:rsidRPr="005F0E6C" w:rsidRDefault="0007161F" w:rsidP="0007161F">
      <w:pPr>
        <w:pStyle w:val="ListParagraph"/>
        <w:numPr>
          <w:ilvl w:val="0"/>
          <w:numId w:val="8"/>
        </w:numPr>
        <w:rPr>
          <w:rFonts w:asciiTheme="majorHAnsi" w:hAnsiTheme="majorHAnsi"/>
          <w:bCs/>
          <w:lang w:val="fr-CA"/>
        </w:rPr>
      </w:pPr>
      <w:r w:rsidRPr="005F0E6C">
        <w:rPr>
          <w:rFonts w:asciiTheme="majorHAnsi" w:hAnsiTheme="majorHAnsi"/>
          <w:bCs/>
          <w:lang w:val="fr-CA"/>
        </w:rPr>
        <w:t>améliorer l</w:t>
      </w:r>
      <w:r w:rsidR="00E72A14">
        <w:rPr>
          <w:rFonts w:asciiTheme="majorHAnsi" w:hAnsiTheme="majorHAnsi"/>
          <w:bCs/>
          <w:lang w:val="fr-CA"/>
        </w:rPr>
        <w:t>’</w:t>
      </w:r>
      <w:r w:rsidRPr="005F0E6C">
        <w:rPr>
          <w:rFonts w:asciiTheme="majorHAnsi" w:hAnsiTheme="majorHAnsi"/>
          <w:bCs/>
          <w:lang w:val="fr-CA"/>
        </w:rPr>
        <w:t>accès des immigrants au marché du travail.</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t>Qui doit être responsable de l</w:t>
      </w:r>
      <w:r w:rsidR="00E72A14">
        <w:rPr>
          <w:rFonts w:asciiTheme="majorHAnsi" w:hAnsiTheme="majorHAnsi"/>
          <w:b/>
          <w:bCs/>
          <w:sz w:val="32"/>
          <w:szCs w:val="32"/>
          <w:lang w:val="fr-CA"/>
        </w:rPr>
        <w:t>’</w:t>
      </w:r>
      <w:r w:rsidRPr="005F0E6C">
        <w:rPr>
          <w:rFonts w:asciiTheme="majorHAnsi" w:hAnsiTheme="majorHAnsi"/>
          <w:b/>
          <w:bCs/>
          <w:sz w:val="32"/>
          <w:szCs w:val="32"/>
          <w:lang w:val="fr-CA"/>
        </w:rPr>
        <w:t>accord de contribution (AC)?</w:t>
      </w:r>
    </w:p>
    <w:p w:rsidR="0007161F" w:rsidRPr="005F0E6C" w:rsidRDefault="0007161F" w:rsidP="0007161F">
      <w:pPr>
        <w:pStyle w:val="PlainText"/>
        <w:rPr>
          <w:lang w:val="fr-CA"/>
        </w:rPr>
      </w:pPr>
    </w:p>
    <w:p w:rsidR="0007161F" w:rsidRPr="005F0E6C" w:rsidRDefault="0007161F" w:rsidP="0007161F">
      <w:pPr>
        <w:pStyle w:val="PlainText"/>
        <w:rPr>
          <w:rFonts w:asciiTheme="majorHAnsi" w:hAnsiTheme="majorHAnsi"/>
          <w:sz w:val="24"/>
          <w:szCs w:val="24"/>
          <w:lang w:val="fr-CA"/>
        </w:rPr>
      </w:pPr>
      <w:r w:rsidRPr="005F0E6C">
        <w:rPr>
          <w:rFonts w:asciiTheme="majorHAnsi" w:hAnsiTheme="majorHAnsi"/>
          <w:sz w:val="24"/>
          <w:szCs w:val="24"/>
          <w:lang w:val="fr-CA"/>
        </w:rPr>
        <w:t>Les PLI de l</w:t>
      </w:r>
      <w:r w:rsidR="00E72A14">
        <w:rPr>
          <w:rFonts w:asciiTheme="majorHAnsi" w:hAnsiTheme="majorHAnsi"/>
          <w:sz w:val="24"/>
          <w:szCs w:val="24"/>
          <w:lang w:val="fr-CA"/>
        </w:rPr>
        <w:t>’</w:t>
      </w:r>
      <w:r w:rsidRPr="005F0E6C">
        <w:rPr>
          <w:rFonts w:asciiTheme="majorHAnsi" w:hAnsiTheme="majorHAnsi"/>
          <w:sz w:val="24"/>
          <w:szCs w:val="24"/>
          <w:lang w:val="fr-CA"/>
        </w:rPr>
        <w:t xml:space="preserve">Ontario ont été instaurés de </w:t>
      </w:r>
      <w:r w:rsidR="00AE5E35">
        <w:rPr>
          <w:rFonts w:asciiTheme="majorHAnsi" w:hAnsiTheme="majorHAnsi"/>
          <w:sz w:val="24"/>
          <w:szCs w:val="24"/>
          <w:lang w:val="fr-CA"/>
        </w:rPr>
        <w:t xml:space="preserve">différentes </w:t>
      </w:r>
      <w:r w:rsidRPr="005F0E6C">
        <w:rPr>
          <w:rFonts w:asciiTheme="majorHAnsi" w:hAnsiTheme="majorHAnsi"/>
          <w:sz w:val="24"/>
          <w:szCs w:val="24"/>
          <w:lang w:val="fr-CA"/>
        </w:rPr>
        <w:t>façons. Les suggestions suivantes sont basées sur une ana</w:t>
      </w:r>
      <w:r w:rsidR="00E72A14">
        <w:rPr>
          <w:rFonts w:asciiTheme="majorHAnsi" w:hAnsiTheme="majorHAnsi"/>
          <w:sz w:val="24"/>
          <w:szCs w:val="24"/>
          <w:lang w:val="fr-CA"/>
        </w:rPr>
        <w:t xml:space="preserve">lyse détaillée des PLI </w:t>
      </w:r>
      <w:r w:rsidR="004B4DDA">
        <w:rPr>
          <w:rFonts w:asciiTheme="majorHAnsi" w:hAnsiTheme="majorHAnsi"/>
          <w:sz w:val="24"/>
          <w:szCs w:val="24"/>
          <w:lang w:val="fr-CA"/>
        </w:rPr>
        <w:t>existants</w:t>
      </w:r>
      <w:r w:rsidR="00E72A14">
        <w:rPr>
          <w:rFonts w:asciiTheme="majorHAnsi" w:hAnsiTheme="majorHAnsi"/>
          <w:sz w:val="24"/>
          <w:szCs w:val="24"/>
          <w:lang w:val="fr-CA"/>
        </w:rPr>
        <w:t> </w:t>
      </w:r>
      <w:r w:rsidRPr="005F0E6C">
        <w:rPr>
          <w:rFonts w:asciiTheme="majorHAnsi" w:hAnsiTheme="majorHAnsi"/>
          <w:sz w:val="24"/>
          <w:szCs w:val="24"/>
          <w:lang w:val="fr-CA"/>
        </w:rPr>
        <w:t>:</w:t>
      </w:r>
    </w:p>
    <w:p w:rsidR="0007161F" w:rsidRPr="005F0E6C" w:rsidRDefault="00AE5E35" w:rsidP="0007161F">
      <w:pPr>
        <w:pStyle w:val="PlainText"/>
        <w:numPr>
          <w:ilvl w:val="0"/>
          <w:numId w:val="19"/>
        </w:numPr>
        <w:rPr>
          <w:rFonts w:asciiTheme="majorHAnsi" w:hAnsiTheme="majorHAnsi"/>
          <w:sz w:val="24"/>
          <w:szCs w:val="24"/>
          <w:lang w:val="fr-CA"/>
        </w:rPr>
      </w:pPr>
      <w:r>
        <w:rPr>
          <w:rFonts w:asciiTheme="majorHAnsi" w:hAnsiTheme="majorHAnsi"/>
          <w:sz w:val="24"/>
          <w:szCs w:val="24"/>
          <w:lang w:val="fr-CA"/>
        </w:rPr>
        <w:t>Confier</w:t>
      </w:r>
      <w:r w:rsidR="0007161F" w:rsidRPr="005F0E6C">
        <w:rPr>
          <w:rFonts w:asciiTheme="majorHAnsi" w:hAnsiTheme="majorHAnsi"/>
          <w:sz w:val="24"/>
          <w:szCs w:val="24"/>
          <w:lang w:val="fr-CA"/>
        </w:rPr>
        <w:t xml:space="preserve"> la responsabilité </w:t>
      </w:r>
      <w:r>
        <w:rPr>
          <w:rFonts w:asciiTheme="majorHAnsi" w:hAnsiTheme="majorHAnsi"/>
          <w:sz w:val="24"/>
          <w:szCs w:val="24"/>
          <w:lang w:val="fr-CA"/>
        </w:rPr>
        <w:t xml:space="preserve">de </w:t>
      </w:r>
      <w:r w:rsidR="0007161F" w:rsidRPr="005F0E6C">
        <w:rPr>
          <w:rFonts w:asciiTheme="majorHAnsi" w:hAnsiTheme="majorHAnsi"/>
          <w:sz w:val="24"/>
          <w:szCs w:val="24"/>
          <w:lang w:val="fr-CA"/>
        </w:rPr>
        <w:t>l</w:t>
      </w:r>
      <w:r w:rsidR="00E72A14">
        <w:rPr>
          <w:rFonts w:asciiTheme="majorHAnsi" w:hAnsiTheme="majorHAnsi"/>
          <w:sz w:val="24"/>
          <w:szCs w:val="24"/>
          <w:lang w:val="fr-CA"/>
        </w:rPr>
        <w:t>’</w:t>
      </w:r>
      <w:r w:rsidR="0007161F" w:rsidRPr="005F0E6C">
        <w:rPr>
          <w:rFonts w:asciiTheme="majorHAnsi" w:hAnsiTheme="majorHAnsi"/>
          <w:sz w:val="24"/>
          <w:szCs w:val="24"/>
          <w:lang w:val="fr-CA"/>
        </w:rPr>
        <w:t xml:space="preserve">AC nécessite de prendre le contexte local en considération. </w:t>
      </w:r>
      <w:r>
        <w:rPr>
          <w:rFonts w:asciiTheme="majorHAnsi" w:hAnsiTheme="majorHAnsi"/>
          <w:sz w:val="24"/>
          <w:szCs w:val="24"/>
          <w:lang w:val="fr-CA"/>
        </w:rPr>
        <w:t>Néanmoins, il faudrait</w:t>
      </w:r>
      <w:r w:rsidR="00E72A14">
        <w:rPr>
          <w:rFonts w:asciiTheme="majorHAnsi" w:hAnsiTheme="majorHAnsi"/>
          <w:sz w:val="24"/>
          <w:szCs w:val="24"/>
          <w:lang w:val="fr-CA"/>
        </w:rPr>
        <w:t xml:space="preserve"> accorder </w:t>
      </w:r>
      <w:r w:rsidR="0007161F" w:rsidRPr="005F0E6C">
        <w:rPr>
          <w:rFonts w:asciiTheme="majorHAnsi" w:hAnsiTheme="majorHAnsi"/>
          <w:sz w:val="24"/>
          <w:szCs w:val="24"/>
          <w:lang w:val="fr-CA"/>
        </w:rPr>
        <w:t>une attention à l</w:t>
      </w:r>
      <w:r w:rsidR="00E72A14">
        <w:rPr>
          <w:rFonts w:asciiTheme="majorHAnsi" w:hAnsiTheme="majorHAnsi"/>
          <w:sz w:val="24"/>
          <w:szCs w:val="24"/>
          <w:lang w:val="fr-CA"/>
        </w:rPr>
        <w:t>’</w:t>
      </w:r>
      <w:r w:rsidR="0007161F" w:rsidRPr="005F0E6C">
        <w:rPr>
          <w:rFonts w:asciiTheme="majorHAnsi" w:hAnsiTheme="majorHAnsi"/>
          <w:sz w:val="24"/>
          <w:szCs w:val="24"/>
          <w:lang w:val="fr-CA"/>
        </w:rPr>
        <w:t xml:space="preserve">expérience en Ontario </w:t>
      </w:r>
      <w:r>
        <w:rPr>
          <w:rFonts w:asciiTheme="majorHAnsi" w:hAnsiTheme="majorHAnsi"/>
          <w:sz w:val="24"/>
          <w:szCs w:val="24"/>
          <w:lang w:val="fr-CA"/>
        </w:rPr>
        <w:t>où l’octroi de</w:t>
      </w:r>
      <w:r w:rsidR="0007161F" w:rsidRPr="005F0E6C">
        <w:rPr>
          <w:rFonts w:asciiTheme="majorHAnsi" w:hAnsiTheme="majorHAnsi"/>
          <w:sz w:val="24"/>
          <w:szCs w:val="24"/>
          <w:lang w:val="fr-CA"/>
        </w:rPr>
        <w:t xml:space="preserve"> l</w:t>
      </w:r>
      <w:r w:rsidR="00E72A14">
        <w:rPr>
          <w:rFonts w:asciiTheme="majorHAnsi" w:hAnsiTheme="majorHAnsi"/>
          <w:sz w:val="24"/>
          <w:szCs w:val="24"/>
          <w:lang w:val="fr-CA"/>
        </w:rPr>
        <w:t>’</w:t>
      </w:r>
      <w:r w:rsidR="0007161F" w:rsidRPr="005F0E6C">
        <w:rPr>
          <w:rFonts w:asciiTheme="majorHAnsi" w:hAnsiTheme="majorHAnsi"/>
          <w:sz w:val="24"/>
          <w:szCs w:val="24"/>
          <w:lang w:val="fr-CA"/>
        </w:rPr>
        <w:t xml:space="preserve">AC à un FS dans </w:t>
      </w:r>
      <w:r>
        <w:rPr>
          <w:rFonts w:asciiTheme="majorHAnsi" w:hAnsiTheme="majorHAnsi"/>
          <w:sz w:val="24"/>
          <w:szCs w:val="24"/>
          <w:lang w:val="fr-CA"/>
        </w:rPr>
        <w:t>des régions</w:t>
      </w:r>
      <w:r w:rsidR="0007161F" w:rsidRPr="005F0E6C">
        <w:rPr>
          <w:rFonts w:asciiTheme="majorHAnsi" w:hAnsiTheme="majorHAnsi"/>
          <w:sz w:val="24"/>
          <w:szCs w:val="24"/>
          <w:lang w:val="fr-CA"/>
        </w:rPr>
        <w:t xml:space="preserve"> où il existe des FS très concurrentiels, n</w:t>
      </w:r>
      <w:r w:rsidR="00E72A14">
        <w:rPr>
          <w:rFonts w:asciiTheme="majorHAnsi" w:hAnsiTheme="majorHAnsi"/>
          <w:sz w:val="24"/>
          <w:szCs w:val="24"/>
          <w:lang w:val="fr-CA"/>
        </w:rPr>
        <w:t>’</w:t>
      </w:r>
      <w:r w:rsidR="0007161F" w:rsidRPr="005F0E6C">
        <w:rPr>
          <w:rFonts w:asciiTheme="majorHAnsi" w:hAnsiTheme="majorHAnsi"/>
          <w:sz w:val="24"/>
          <w:szCs w:val="24"/>
          <w:lang w:val="fr-CA"/>
        </w:rPr>
        <w:t xml:space="preserve">a pas entraîné </w:t>
      </w:r>
      <w:r w:rsidRPr="005F0E6C">
        <w:rPr>
          <w:rFonts w:asciiTheme="majorHAnsi" w:hAnsiTheme="majorHAnsi"/>
          <w:sz w:val="24"/>
          <w:szCs w:val="24"/>
          <w:lang w:val="fr-CA"/>
        </w:rPr>
        <w:t>dans certains cas</w:t>
      </w:r>
      <w:r>
        <w:rPr>
          <w:rFonts w:asciiTheme="majorHAnsi" w:hAnsiTheme="majorHAnsi"/>
          <w:sz w:val="24"/>
          <w:szCs w:val="24"/>
          <w:lang w:val="fr-CA"/>
        </w:rPr>
        <w:t>,</w:t>
      </w:r>
      <w:r w:rsidRPr="005F0E6C">
        <w:rPr>
          <w:rFonts w:asciiTheme="majorHAnsi" w:hAnsiTheme="majorHAnsi"/>
          <w:sz w:val="24"/>
          <w:szCs w:val="24"/>
          <w:lang w:val="fr-CA"/>
        </w:rPr>
        <w:t xml:space="preserve"> </w:t>
      </w:r>
      <w:r w:rsidR="0007161F" w:rsidRPr="005F0E6C">
        <w:rPr>
          <w:rFonts w:asciiTheme="majorHAnsi" w:hAnsiTheme="majorHAnsi"/>
          <w:sz w:val="24"/>
          <w:szCs w:val="24"/>
          <w:lang w:val="fr-CA"/>
        </w:rPr>
        <w:t xml:space="preserve">la participation à grande échelle </w:t>
      </w:r>
      <w:r w:rsidR="00E72A14">
        <w:rPr>
          <w:rFonts w:asciiTheme="majorHAnsi" w:hAnsiTheme="majorHAnsi"/>
          <w:sz w:val="24"/>
          <w:szCs w:val="24"/>
          <w:lang w:val="fr-CA"/>
        </w:rPr>
        <w:t>escomptée</w:t>
      </w:r>
      <w:r w:rsidR="0007161F" w:rsidRPr="005F0E6C">
        <w:rPr>
          <w:rFonts w:asciiTheme="majorHAnsi" w:hAnsiTheme="majorHAnsi"/>
          <w:sz w:val="24"/>
          <w:szCs w:val="24"/>
          <w:lang w:val="fr-CA"/>
        </w:rPr>
        <w:t xml:space="preserve"> dans les délais souhaités.</w:t>
      </w:r>
    </w:p>
    <w:p w:rsidR="0007161F" w:rsidRPr="005F0E6C" w:rsidRDefault="0007161F" w:rsidP="0007161F">
      <w:pPr>
        <w:pStyle w:val="PlainText"/>
        <w:numPr>
          <w:ilvl w:val="0"/>
          <w:numId w:val="19"/>
        </w:numPr>
        <w:rPr>
          <w:rFonts w:asciiTheme="majorHAnsi" w:hAnsiTheme="majorHAnsi"/>
          <w:sz w:val="24"/>
          <w:szCs w:val="24"/>
          <w:lang w:val="fr-CA"/>
        </w:rPr>
      </w:pPr>
      <w:r w:rsidRPr="005F0E6C">
        <w:rPr>
          <w:rFonts w:asciiTheme="majorHAnsi" w:hAnsiTheme="majorHAnsi"/>
          <w:sz w:val="24"/>
          <w:szCs w:val="24"/>
          <w:lang w:val="fr-CA"/>
        </w:rPr>
        <w:t xml:space="preserve">Il existe de nombreux exemples de modèles qui ont fonctionné en Ontario. Par exemple, le PLI de London-Middlesex est dirigé en partenariat par la ville et par </w:t>
      </w:r>
      <w:proofErr w:type="spellStart"/>
      <w:r w:rsidRPr="005F0E6C">
        <w:rPr>
          <w:rFonts w:asciiTheme="majorHAnsi" w:hAnsiTheme="majorHAnsi"/>
          <w:sz w:val="24"/>
          <w:szCs w:val="24"/>
          <w:lang w:val="fr-CA"/>
        </w:rPr>
        <w:t>Centraide</w:t>
      </w:r>
      <w:proofErr w:type="spellEnd"/>
      <w:r w:rsidRPr="005F0E6C">
        <w:rPr>
          <w:rFonts w:asciiTheme="majorHAnsi" w:hAnsiTheme="majorHAnsi"/>
          <w:sz w:val="24"/>
          <w:szCs w:val="24"/>
          <w:lang w:val="fr-CA"/>
        </w:rPr>
        <w:t xml:space="preserve">; à Ottawa, le Centre catholique pour immigrants a été délégué comme représentant principal par les directeurs </w:t>
      </w:r>
      <w:r w:rsidR="003A58CF">
        <w:rPr>
          <w:rFonts w:asciiTheme="majorHAnsi" w:hAnsiTheme="majorHAnsi"/>
          <w:sz w:val="24"/>
          <w:szCs w:val="24"/>
          <w:lang w:val="fr-CA"/>
        </w:rPr>
        <w:t>généraux</w:t>
      </w:r>
      <w:r w:rsidRPr="005F0E6C">
        <w:rPr>
          <w:rFonts w:asciiTheme="majorHAnsi" w:hAnsiTheme="majorHAnsi"/>
          <w:sz w:val="24"/>
          <w:szCs w:val="24"/>
          <w:lang w:val="fr-CA"/>
        </w:rPr>
        <w:t xml:space="preserve"> des LASI (Local </w:t>
      </w:r>
      <w:proofErr w:type="spellStart"/>
      <w:r w:rsidRPr="005F0E6C">
        <w:rPr>
          <w:rFonts w:asciiTheme="majorHAnsi" w:hAnsiTheme="majorHAnsi"/>
          <w:sz w:val="24"/>
          <w:szCs w:val="24"/>
          <w:lang w:val="fr-CA"/>
        </w:rPr>
        <w:t>Agencies</w:t>
      </w:r>
      <w:proofErr w:type="spellEnd"/>
      <w:r w:rsidRPr="005F0E6C">
        <w:rPr>
          <w:rFonts w:asciiTheme="majorHAnsi" w:hAnsiTheme="majorHAnsi"/>
          <w:sz w:val="24"/>
          <w:szCs w:val="24"/>
          <w:lang w:val="fr-CA"/>
        </w:rPr>
        <w:t xml:space="preserve"> </w:t>
      </w:r>
      <w:proofErr w:type="spellStart"/>
      <w:r w:rsidRPr="005F0E6C">
        <w:rPr>
          <w:rFonts w:asciiTheme="majorHAnsi" w:hAnsiTheme="majorHAnsi"/>
          <w:sz w:val="24"/>
          <w:szCs w:val="24"/>
          <w:lang w:val="fr-CA"/>
        </w:rPr>
        <w:t>Serving</w:t>
      </w:r>
      <w:proofErr w:type="spellEnd"/>
      <w:r w:rsidRPr="005F0E6C">
        <w:rPr>
          <w:rFonts w:asciiTheme="majorHAnsi" w:hAnsiTheme="majorHAnsi"/>
          <w:sz w:val="24"/>
          <w:szCs w:val="24"/>
          <w:lang w:val="fr-CA"/>
        </w:rPr>
        <w:t xml:space="preserve"> Immigrants); et dans les communautés du </w:t>
      </w:r>
      <w:r w:rsidR="003A58CF">
        <w:rPr>
          <w:rFonts w:asciiTheme="majorHAnsi" w:hAnsiTheme="majorHAnsi"/>
          <w:sz w:val="24"/>
          <w:szCs w:val="24"/>
          <w:lang w:val="fr-CA"/>
        </w:rPr>
        <w:t>nord</w:t>
      </w:r>
      <w:r w:rsidRPr="005F0E6C">
        <w:rPr>
          <w:rFonts w:asciiTheme="majorHAnsi" w:hAnsiTheme="majorHAnsi"/>
          <w:sz w:val="24"/>
          <w:szCs w:val="24"/>
          <w:lang w:val="fr-CA"/>
        </w:rPr>
        <w:t xml:space="preserve">, </w:t>
      </w:r>
      <w:r w:rsidR="00E72A14">
        <w:rPr>
          <w:rFonts w:asciiTheme="majorHAnsi" w:hAnsiTheme="majorHAnsi"/>
          <w:sz w:val="24"/>
          <w:szCs w:val="24"/>
          <w:lang w:val="fr-CA"/>
        </w:rPr>
        <w:t>dont</w:t>
      </w:r>
      <w:r w:rsidRPr="005F0E6C">
        <w:rPr>
          <w:rFonts w:asciiTheme="majorHAnsi" w:hAnsiTheme="majorHAnsi"/>
          <w:sz w:val="24"/>
          <w:szCs w:val="24"/>
          <w:lang w:val="fr-CA"/>
        </w:rPr>
        <w:t xml:space="preserve"> </w:t>
      </w:r>
      <w:proofErr w:type="spellStart"/>
      <w:r w:rsidRPr="005F0E6C">
        <w:rPr>
          <w:rFonts w:asciiTheme="majorHAnsi" w:hAnsiTheme="majorHAnsi"/>
          <w:sz w:val="24"/>
          <w:szCs w:val="24"/>
          <w:lang w:val="fr-CA"/>
        </w:rPr>
        <w:t>North</w:t>
      </w:r>
      <w:proofErr w:type="spellEnd"/>
      <w:r w:rsidRPr="005F0E6C">
        <w:rPr>
          <w:rFonts w:asciiTheme="majorHAnsi" w:hAnsiTheme="majorHAnsi"/>
          <w:sz w:val="24"/>
          <w:szCs w:val="24"/>
          <w:lang w:val="fr-CA"/>
        </w:rPr>
        <w:t xml:space="preserve"> </w:t>
      </w:r>
      <w:proofErr w:type="spellStart"/>
      <w:r w:rsidRPr="005F0E6C">
        <w:rPr>
          <w:rFonts w:asciiTheme="majorHAnsi" w:hAnsiTheme="majorHAnsi"/>
          <w:sz w:val="24"/>
          <w:szCs w:val="24"/>
          <w:lang w:val="fr-CA"/>
        </w:rPr>
        <w:t>Bay</w:t>
      </w:r>
      <w:proofErr w:type="spellEnd"/>
      <w:r w:rsidRPr="005F0E6C">
        <w:rPr>
          <w:rFonts w:asciiTheme="majorHAnsi" w:hAnsiTheme="majorHAnsi"/>
          <w:sz w:val="24"/>
          <w:szCs w:val="24"/>
          <w:lang w:val="fr-CA"/>
        </w:rPr>
        <w:t xml:space="preserve">, le PLI a été intégré </w:t>
      </w:r>
      <w:r w:rsidR="00E72A14">
        <w:rPr>
          <w:rFonts w:asciiTheme="majorHAnsi" w:hAnsiTheme="majorHAnsi"/>
          <w:sz w:val="24"/>
          <w:szCs w:val="24"/>
          <w:lang w:val="fr-CA"/>
        </w:rPr>
        <w:t>aux</w:t>
      </w:r>
      <w:r w:rsidRPr="005F0E6C">
        <w:rPr>
          <w:rFonts w:asciiTheme="majorHAnsi" w:hAnsiTheme="majorHAnsi"/>
          <w:sz w:val="24"/>
          <w:szCs w:val="24"/>
          <w:lang w:val="fr-CA"/>
        </w:rPr>
        <w:t xml:space="preserve"> entités municipales chargées du développement économique.</w:t>
      </w:r>
    </w:p>
    <w:p w:rsidR="0007161F" w:rsidRPr="005F0E6C" w:rsidRDefault="0007161F" w:rsidP="0007161F">
      <w:pPr>
        <w:rPr>
          <w:rFonts w:asciiTheme="majorHAnsi" w:hAnsiTheme="majorHAnsi"/>
          <w:szCs w:val="24"/>
          <w:lang w:val="fr-CA"/>
        </w:rPr>
      </w:pPr>
    </w:p>
    <w:p w:rsidR="0007161F" w:rsidRPr="005F0E6C" w:rsidRDefault="00AE5E35" w:rsidP="006F311A">
      <w:pPr>
        <w:pStyle w:val="Heading1"/>
      </w:pPr>
      <w:r>
        <w:t>Comment se traduit le succès</w:t>
      </w:r>
      <w:r w:rsidR="0007161F" w:rsidRPr="005F0E6C">
        <w:t>?</w:t>
      </w:r>
    </w:p>
    <w:p w:rsidR="0007161F" w:rsidRPr="005F0E6C" w:rsidRDefault="0007161F" w:rsidP="0007161F">
      <w:pPr>
        <w:rPr>
          <w:rFonts w:ascii="Calibri" w:hAnsi="Calibri" w:cs="Arial"/>
          <w:color w:val="000000"/>
          <w:szCs w:val="24"/>
          <w:lang w:val="fr-CA"/>
        </w:rPr>
      </w:pPr>
      <w:r w:rsidRPr="005F0E6C">
        <w:rPr>
          <w:rFonts w:ascii="Calibri" w:hAnsi="Calibri" w:cs="Arial"/>
          <w:color w:val="000000"/>
          <w:szCs w:val="24"/>
          <w:lang w:val="fr-CA"/>
        </w:rPr>
        <w:t>En mars 2010, le Comité permanent de la citoyenneté et de l</w:t>
      </w:r>
      <w:r w:rsidR="00E72A14">
        <w:rPr>
          <w:rFonts w:ascii="Calibri" w:hAnsi="Calibri" w:cs="Arial"/>
          <w:color w:val="000000"/>
          <w:szCs w:val="24"/>
          <w:lang w:val="fr-CA"/>
        </w:rPr>
        <w:t>’</w:t>
      </w:r>
      <w:r w:rsidRPr="005F0E6C">
        <w:rPr>
          <w:rFonts w:ascii="Calibri" w:hAnsi="Calibri" w:cs="Arial"/>
          <w:color w:val="000000"/>
          <w:szCs w:val="24"/>
          <w:lang w:val="fr-CA"/>
        </w:rPr>
        <w:t>immigration a reconnu les PLI comme pratique exemplaire e</w:t>
      </w:r>
      <w:r w:rsidR="00E72A14">
        <w:rPr>
          <w:rFonts w:ascii="Calibri" w:hAnsi="Calibri" w:cs="Arial"/>
          <w:color w:val="000000"/>
          <w:szCs w:val="24"/>
          <w:lang w:val="fr-CA"/>
        </w:rPr>
        <w:t>t a recommandé que CIC continue</w:t>
      </w:r>
      <w:r w:rsidRPr="005F0E6C">
        <w:rPr>
          <w:rFonts w:ascii="Calibri" w:hAnsi="Calibri" w:cs="Arial"/>
          <w:color w:val="000000"/>
          <w:szCs w:val="24"/>
          <w:lang w:val="fr-CA"/>
        </w:rPr>
        <w:t xml:space="preserve"> de soutenir et d</w:t>
      </w:r>
      <w:r w:rsidR="00E72A14">
        <w:rPr>
          <w:rFonts w:ascii="Calibri" w:hAnsi="Calibri" w:cs="Arial"/>
          <w:color w:val="000000"/>
          <w:szCs w:val="24"/>
          <w:lang w:val="fr-CA"/>
        </w:rPr>
        <w:t>’</w:t>
      </w:r>
      <w:r w:rsidRPr="005F0E6C">
        <w:rPr>
          <w:rFonts w:ascii="Calibri" w:hAnsi="Calibri" w:cs="Arial"/>
          <w:color w:val="000000"/>
          <w:szCs w:val="24"/>
          <w:lang w:val="fr-CA"/>
        </w:rPr>
        <w:t xml:space="preserve">élargir les PLI en Ontario et </w:t>
      </w:r>
      <w:r w:rsidR="00E72A14">
        <w:rPr>
          <w:rFonts w:ascii="Calibri" w:hAnsi="Calibri" w:cs="Arial"/>
          <w:color w:val="000000"/>
          <w:szCs w:val="24"/>
          <w:lang w:val="fr-CA"/>
        </w:rPr>
        <w:t>étudie</w:t>
      </w:r>
      <w:r w:rsidRPr="005F0E6C">
        <w:rPr>
          <w:rFonts w:ascii="Calibri" w:hAnsi="Calibri" w:cs="Arial"/>
          <w:color w:val="000000"/>
          <w:szCs w:val="24"/>
          <w:lang w:val="fr-CA"/>
        </w:rPr>
        <w:t xml:space="preserve"> la faisabilité de projets pilotes dans d</w:t>
      </w:r>
      <w:r w:rsidR="00E72A14">
        <w:rPr>
          <w:rFonts w:ascii="Calibri" w:hAnsi="Calibri" w:cs="Arial"/>
          <w:color w:val="000000"/>
          <w:szCs w:val="24"/>
          <w:lang w:val="fr-CA"/>
        </w:rPr>
        <w:t>’</w:t>
      </w:r>
      <w:r w:rsidRPr="005F0E6C">
        <w:rPr>
          <w:rFonts w:ascii="Calibri" w:hAnsi="Calibri" w:cs="Arial"/>
          <w:color w:val="000000"/>
          <w:szCs w:val="24"/>
          <w:lang w:val="fr-CA"/>
        </w:rPr>
        <w:t>autres provinces intéressées.</w:t>
      </w:r>
    </w:p>
    <w:p w:rsidR="0007161F" w:rsidRPr="005F0E6C" w:rsidRDefault="0007161F" w:rsidP="0007161F">
      <w:pPr>
        <w:rPr>
          <w:rFonts w:ascii="Calibri" w:hAnsi="Calibri" w:cs="Arial"/>
          <w:color w:val="000000"/>
          <w:szCs w:val="24"/>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L</w:t>
      </w:r>
      <w:r w:rsidR="00E72A14">
        <w:rPr>
          <w:rFonts w:asciiTheme="majorHAnsi" w:hAnsiTheme="majorHAnsi"/>
          <w:bCs/>
          <w:lang w:val="fr-CA"/>
        </w:rPr>
        <w:t xml:space="preserve">’appel de propositions </w:t>
      </w:r>
      <w:r w:rsidRPr="005F0E6C">
        <w:rPr>
          <w:rFonts w:asciiTheme="majorHAnsi" w:hAnsiTheme="majorHAnsi"/>
          <w:bCs/>
          <w:lang w:val="fr-CA"/>
        </w:rPr>
        <w:t xml:space="preserve">de 2008 </w:t>
      </w:r>
      <w:r w:rsidR="00E72A14">
        <w:rPr>
          <w:rFonts w:asciiTheme="majorHAnsi" w:hAnsiTheme="majorHAnsi"/>
          <w:bCs/>
          <w:lang w:val="fr-CA"/>
        </w:rPr>
        <w:t xml:space="preserve">concernant les PLI en </w:t>
      </w:r>
      <w:r w:rsidRPr="005F0E6C">
        <w:rPr>
          <w:rFonts w:asciiTheme="majorHAnsi" w:hAnsiTheme="majorHAnsi"/>
          <w:bCs/>
          <w:lang w:val="fr-CA"/>
        </w:rPr>
        <w:t>Ontario était délibérément large afin d</w:t>
      </w:r>
      <w:r w:rsidR="00E72A14">
        <w:rPr>
          <w:rFonts w:asciiTheme="majorHAnsi" w:hAnsiTheme="majorHAnsi"/>
          <w:bCs/>
          <w:lang w:val="fr-CA"/>
        </w:rPr>
        <w:t>’</w:t>
      </w:r>
      <w:r w:rsidRPr="005F0E6C">
        <w:rPr>
          <w:rFonts w:asciiTheme="majorHAnsi" w:hAnsiTheme="majorHAnsi"/>
          <w:bCs/>
          <w:lang w:val="fr-CA"/>
        </w:rPr>
        <w:t>encourager l</w:t>
      </w:r>
      <w:r w:rsidR="00E72A14">
        <w:rPr>
          <w:rFonts w:asciiTheme="majorHAnsi" w:hAnsiTheme="majorHAnsi"/>
          <w:bCs/>
          <w:lang w:val="fr-CA"/>
        </w:rPr>
        <w:t>’</w:t>
      </w:r>
      <w:r w:rsidRPr="005F0E6C">
        <w:rPr>
          <w:rFonts w:asciiTheme="majorHAnsi" w:hAnsiTheme="majorHAnsi"/>
          <w:bCs/>
          <w:lang w:val="fr-CA"/>
        </w:rPr>
        <w:t xml:space="preserve">innovation. Selon </w:t>
      </w:r>
      <w:r w:rsidR="00E72A14">
        <w:rPr>
          <w:rFonts w:asciiTheme="majorHAnsi" w:hAnsiTheme="majorHAnsi"/>
          <w:bCs/>
          <w:lang w:val="fr-CA"/>
        </w:rPr>
        <w:t xml:space="preserve">une </w:t>
      </w:r>
      <w:r w:rsidRPr="005F0E6C">
        <w:rPr>
          <w:rFonts w:asciiTheme="majorHAnsi" w:hAnsiTheme="majorHAnsi"/>
          <w:bCs/>
          <w:lang w:val="fr-CA"/>
        </w:rPr>
        <w:t xml:space="preserve">analyse effectuée, les commentaires reçus et </w:t>
      </w:r>
      <w:r w:rsidR="00E72A14">
        <w:rPr>
          <w:rFonts w:asciiTheme="majorHAnsi" w:hAnsiTheme="majorHAnsi"/>
          <w:bCs/>
          <w:lang w:val="fr-CA"/>
        </w:rPr>
        <w:t>certains</w:t>
      </w:r>
      <w:r w:rsidRPr="005F0E6C">
        <w:rPr>
          <w:rFonts w:asciiTheme="majorHAnsi" w:hAnsiTheme="majorHAnsi"/>
          <w:bCs/>
          <w:lang w:val="fr-CA"/>
        </w:rPr>
        <w:t xml:space="preserve"> résultats inattendus, il était clair que CIC devait revoir sa définition de la réussite pour les PLI. Des pratiques exemplaires ont été désignées dans les domaines suivants afin d</w:t>
      </w:r>
      <w:r w:rsidR="00E72A14">
        <w:rPr>
          <w:rFonts w:asciiTheme="majorHAnsi" w:hAnsiTheme="majorHAnsi"/>
          <w:bCs/>
          <w:lang w:val="fr-CA"/>
        </w:rPr>
        <w:t>’</w:t>
      </w:r>
      <w:r w:rsidRPr="005F0E6C">
        <w:rPr>
          <w:rFonts w:asciiTheme="majorHAnsi" w:hAnsiTheme="majorHAnsi"/>
          <w:bCs/>
          <w:lang w:val="fr-CA"/>
        </w:rPr>
        <w:t>orienter l</w:t>
      </w:r>
      <w:r w:rsidR="00E72A14">
        <w:rPr>
          <w:rFonts w:asciiTheme="majorHAnsi" w:hAnsiTheme="majorHAnsi"/>
          <w:bCs/>
          <w:lang w:val="fr-CA"/>
        </w:rPr>
        <w:t>’</w:t>
      </w:r>
      <w:r w:rsidRPr="005F0E6C">
        <w:rPr>
          <w:rFonts w:asciiTheme="majorHAnsi" w:hAnsiTheme="majorHAnsi"/>
          <w:bCs/>
          <w:lang w:val="fr-CA"/>
        </w:rPr>
        <w:t xml:space="preserve">expansion </w:t>
      </w:r>
      <w:r w:rsidR="00E72A14">
        <w:rPr>
          <w:rFonts w:asciiTheme="majorHAnsi" w:hAnsiTheme="majorHAnsi"/>
          <w:bCs/>
          <w:lang w:val="fr-CA"/>
        </w:rPr>
        <w:t>vers</w:t>
      </w:r>
      <w:r w:rsidRPr="005F0E6C">
        <w:rPr>
          <w:rFonts w:asciiTheme="majorHAnsi" w:hAnsiTheme="majorHAnsi"/>
          <w:bCs/>
          <w:lang w:val="fr-CA"/>
        </w:rPr>
        <w:t xml:space="preserve"> d</w:t>
      </w:r>
      <w:r w:rsidR="00E72A14">
        <w:rPr>
          <w:rFonts w:asciiTheme="majorHAnsi" w:hAnsiTheme="majorHAnsi"/>
          <w:bCs/>
          <w:lang w:val="fr-CA"/>
        </w:rPr>
        <w:t>’</w:t>
      </w:r>
      <w:r w:rsidRPr="005F0E6C">
        <w:rPr>
          <w:rFonts w:asciiTheme="majorHAnsi" w:hAnsiTheme="majorHAnsi"/>
          <w:bCs/>
          <w:lang w:val="fr-CA"/>
        </w:rPr>
        <w:t>autres régions.</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En octobre 2010, le ministre de la Citoyenneté et de l</w:t>
      </w:r>
      <w:r w:rsidR="00E72A14">
        <w:rPr>
          <w:rFonts w:asciiTheme="majorHAnsi" w:hAnsiTheme="majorHAnsi"/>
          <w:bCs/>
          <w:lang w:val="fr-CA"/>
        </w:rPr>
        <w:t>’</w:t>
      </w:r>
      <w:r w:rsidRPr="005F0E6C">
        <w:rPr>
          <w:rFonts w:asciiTheme="majorHAnsi" w:hAnsiTheme="majorHAnsi"/>
          <w:bCs/>
          <w:lang w:val="fr-CA"/>
        </w:rPr>
        <w:t xml:space="preserve">Immigration, Jason </w:t>
      </w:r>
      <w:proofErr w:type="spellStart"/>
      <w:r w:rsidRPr="005F0E6C">
        <w:rPr>
          <w:rFonts w:asciiTheme="majorHAnsi" w:hAnsiTheme="majorHAnsi"/>
          <w:bCs/>
          <w:lang w:val="fr-CA"/>
        </w:rPr>
        <w:t>Kenney</w:t>
      </w:r>
      <w:proofErr w:type="spellEnd"/>
      <w:r w:rsidRPr="005F0E6C">
        <w:rPr>
          <w:rFonts w:asciiTheme="majorHAnsi" w:hAnsiTheme="majorHAnsi"/>
          <w:bCs/>
          <w:lang w:val="fr-CA"/>
        </w:rPr>
        <w:t>, a déclaré que les PLI étaient essentiels pour l</w:t>
      </w:r>
      <w:r w:rsidR="00E72A14">
        <w:rPr>
          <w:rFonts w:asciiTheme="majorHAnsi" w:hAnsiTheme="majorHAnsi"/>
          <w:bCs/>
          <w:lang w:val="fr-CA"/>
        </w:rPr>
        <w:t>’</w:t>
      </w:r>
      <w:r w:rsidRPr="005F0E6C">
        <w:rPr>
          <w:rFonts w:asciiTheme="majorHAnsi" w:hAnsiTheme="majorHAnsi"/>
          <w:bCs/>
          <w:lang w:val="fr-CA"/>
        </w:rPr>
        <w:t>avenir des services d</w:t>
      </w:r>
      <w:r w:rsidR="00E72A14">
        <w:rPr>
          <w:rFonts w:asciiTheme="majorHAnsi" w:hAnsiTheme="majorHAnsi"/>
          <w:bCs/>
          <w:lang w:val="fr-CA"/>
        </w:rPr>
        <w:t>’</w:t>
      </w:r>
      <w:r w:rsidRPr="005F0E6C">
        <w:rPr>
          <w:rFonts w:asciiTheme="majorHAnsi" w:hAnsiTheme="majorHAnsi"/>
          <w:bCs/>
          <w:lang w:val="fr-CA"/>
        </w:rPr>
        <w:t>établissement au Canada.</w:t>
      </w:r>
    </w:p>
    <w:p w:rsidR="0007161F" w:rsidRPr="005F0E6C" w:rsidRDefault="0007161F" w:rsidP="0007161F">
      <w:pPr>
        <w:rPr>
          <w:rFonts w:asciiTheme="majorHAnsi" w:hAnsiTheme="majorHAnsi"/>
          <w:bCs/>
          <w:lang w:val="fr-CA"/>
        </w:rPr>
      </w:pPr>
    </w:p>
    <w:p w:rsidR="0007161F" w:rsidRDefault="0007161F" w:rsidP="0007161F">
      <w:pPr>
        <w:rPr>
          <w:rFonts w:asciiTheme="majorHAnsi" w:hAnsiTheme="majorHAnsi"/>
          <w:bCs/>
          <w:lang w:val="fr-CA"/>
        </w:rPr>
      </w:pPr>
      <w:r w:rsidRPr="005F0E6C">
        <w:rPr>
          <w:rFonts w:asciiTheme="majorHAnsi" w:hAnsiTheme="majorHAnsi"/>
          <w:bCs/>
          <w:lang w:val="fr-CA"/>
        </w:rPr>
        <w:t>Veuillez consulter le tableau à la page suivante.</w:t>
      </w:r>
    </w:p>
    <w:p w:rsidR="00F466B8" w:rsidRPr="005F0E6C" w:rsidRDefault="00F466B8" w:rsidP="0007161F">
      <w:pPr>
        <w:rPr>
          <w:rFonts w:asciiTheme="majorHAnsi" w:hAnsiTheme="majorHAnsi"/>
          <w:bCs/>
          <w:lang w:val="fr-CA"/>
        </w:rPr>
      </w:pPr>
    </w:p>
    <w:p w:rsidR="0007161F" w:rsidRPr="005F0E6C" w:rsidRDefault="00E72A14" w:rsidP="0007161F">
      <w:pPr>
        <w:rPr>
          <w:rFonts w:asciiTheme="majorHAnsi" w:hAnsiTheme="majorHAnsi"/>
          <w:b/>
          <w:bCs/>
          <w:sz w:val="32"/>
          <w:szCs w:val="32"/>
          <w:lang w:val="fr-CA"/>
        </w:rPr>
      </w:pPr>
      <w:r>
        <w:rPr>
          <w:rFonts w:asciiTheme="majorHAnsi" w:hAnsiTheme="majorHAnsi"/>
          <w:b/>
          <w:bCs/>
          <w:sz w:val="32"/>
          <w:szCs w:val="32"/>
          <w:lang w:val="fr-CA"/>
        </w:rPr>
        <w:t xml:space="preserve">En quoi consiste </w:t>
      </w:r>
      <w:r w:rsidR="0007161F" w:rsidRPr="005F0E6C">
        <w:rPr>
          <w:rFonts w:asciiTheme="majorHAnsi" w:hAnsiTheme="majorHAnsi"/>
          <w:b/>
          <w:bCs/>
          <w:sz w:val="32"/>
          <w:szCs w:val="32"/>
          <w:lang w:val="fr-CA"/>
        </w:rPr>
        <w:t>la réussite?</w:t>
      </w:r>
    </w:p>
    <w:p w:rsidR="0007161F" w:rsidRPr="005F0E6C" w:rsidRDefault="0007161F" w:rsidP="0007161F">
      <w:pPr>
        <w:rPr>
          <w:rFonts w:asciiTheme="majorHAnsi" w:hAnsiTheme="majorHAnsi"/>
          <w:bCs/>
          <w:lang w:val="fr-CA"/>
        </w:rPr>
      </w:pPr>
    </w:p>
    <w:tbl>
      <w:tblPr>
        <w:tblpPr w:leftFromText="180" w:rightFromText="180" w:vertAnchor="text" w:horzAnchor="margin" w:tblpY="-62"/>
        <w:tblW w:w="10067" w:type="dxa"/>
        <w:tblCellMar>
          <w:left w:w="0" w:type="dxa"/>
          <w:right w:w="0" w:type="dxa"/>
        </w:tblCellMar>
        <w:tblLook w:val="04A0"/>
      </w:tblPr>
      <w:tblGrid>
        <w:gridCol w:w="2617"/>
        <w:gridCol w:w="3239"/>
        <w:gridCol w:w="4211"/>
      </w:tblGrid>
      <w:tr w:rsidR="0007161F" w:rsidRPr="003A58CF" w:rsidTr="00E72A14">
        <w:trPr>
          <w:trHeight w:val="591"/>
        </w:trPr>
        <w:tc>
          <w:tcPr>
            <w:tcW w:w="2617" w:type="dxa"/>
            <w:tcBorders>
              <w:top w:val="single" w:sz="8" w:space="0" w:color="FFFFFF"/>
              <w:left w:val="single" w:sz="8" w:space="0" w:color="FFFFFF"/>
              <w:bottom w:val="single" w:sz="24" w:space="0" w:color="FFFFFF"/>
              <w:right w:val="single" w:sz="8" w:space="0" w:color="FFFFFF"/>
            </w:tcBorders>
            <w:shd w:val="clear" w:color="auto" w:fill="4F81BD"/>
            <w:tcMar>
              <w:top w:w="57" w:type="dxa"/>
              <w:left w:w="85" w:type="dxa"/>
              <w:bottom w:w="57" w:type="dxa"/>
              <w:right w:w="85" w:type="dxa"/>
            </w:tcMar>
            <w:hideMark/>
          </w:tcPr>
          <w:p w:rsidR="0007161F" w:rsidRPr="003A58CF" w:rsidRDefault="0007161F" w:rsidP="001B7E88">
            <w:pPr>
              <w:pStyle w:val="PlainText"/>
              <w:rPr>
                <w:sz w:val="22"/>
                <w:szCs w:val="24"/>
                <w:lang w:val="fr-CA"/>
              </w:rPr>
            </w:pPr>
          </w:p>
        </w:tc>
        <w:tc>
          <w:tcPr>
            <w:tcW w:w="3239" w:type="dxa"/>
            <w:tcBorders>
              <w:top w:val="single" w:sz="8" w:space="0" w:color="FFFFFF"/>
              <w:left w:val="single" w:sz="8" w:space="0" w:color="FFFFFF"/>
              <w:bottom w:val="single" w:sz="24" w:space="0" w:color="FFFFFF"/>
              <w:right w:val="single" w:sz="8" w:space="0" w:color="FFFFFF"/>
            </w:tcBorders>
            <w:shd w:val="clear" w:color="auto" w:fill="4F81BD"/>
            <w:tcMar>
              <w:top w:w="57" w:type="dxa"/>
              <w:left w:w="85" w:type="dxa"/>
              <w:bottom w:w="57" w:type="dxa"/>
              <w:right w:w="85" w:type="dxa"/>
            </w:tcMar>
            <w:hideMark/>
          </w:tcPr>
          <w:p w:rsidR="0007161F" w:rsidRPr="003A58CF" w:rsidRDefault="0007161F" w:rsidP="001B7E88">
            <w:pPr>
              <w:pStyle w:val="PlainText"/>
              <w:rPr>
                <w:rFonts w:asciiTheme="majorHAnsi" w:hAnsiTheme="majorHAnsi"/>
                <w:b/>
                <w:bCs/>
                <w:color w:val="FFFFFF" w:themeColor="background1"/>
                <w:sz w:val="22"/>
                <w:szCs w:val="24"/>
                <w:lang w:val="fr-CA"/>
              </w:rPr>
            </w:pPr>
            <w:r w:rsidRPr="003A58CF">
              <w:rPr>
                <w:rFonts w:asciiTheme="majorHAnsi" w:hAnsiTheme="majorHAnsi"/>
                <w:b/>
                <w:bCs/>
                <w:color w:val="FFFFFF" w:themeColor="background1"/>
                <w:sz w:val="22"/>
                <w:szCs w:val="24"/>
                <w:lang w:val="fr-CA"/>
              </w:rPr>
              <w:t xml:space="preserve">À ce jour... </w:t>
            </w:r>
          </w:p>
        </w:tc>
        <w:tc>
          <w:tcPr>
            <w:tcW w:w="4211" w:type="dxa"/>
            <w:tcBorders>
              <w:top w:val="single" w:sz="8" w:space="0" w:color="FFFFFF"/>
              <w:left w:val="single" w:sz="8" w:space="0" w:color="FFFFFF"/>
              <w:bottom w:val="single" w:sz="24" w:space="0" w:color="FFFFFF"/>
              <w:right w:val="single" w:sz="8" w:space="0" w:color="FFFFFF"/>
            </w:tcBorders>
            <w:shd w:val="clear" w:color="auto" w:fill="4F81BD"/>
            <w:tcMar>
              <w:top w:w="57" w:type="dxa"/>
              <w:left w:w="85" w:type="dxa"/>
              <w:bottom w:w="57" w:type="dxa"/>
              <w:right w:w="85" w:type="dxa"/>
            </w:tcMar>
            <w:hideMark/>
          </w:tcPr>
          <w:p w:rsidR="0007161F" w:rsidRPr="003A58CF" w:rsidRDefault="0007161F" w:rsidP="001B7E88">
            <w:pPr>
              <w:pStyle w:val="PlainText"/>
              <w:rPr>
                <w:rFonts w:asciiTheme="majorHAnsi" w:hAnsiTheme="majorHAnsi"/>
                <w:b/>
                <w:bCs/>
                <w:color w:val="FFFFFF" w:themeColor="background1"/>
                <w:sz w:val="22"/>
                <w:szCs w:val="24"/>
                <w:lang w:val="fr-CA"/>
              </w:rPr>
            </w:pPr>
            <w:r w:rsidRPr="003A58CF">
              <w:rPr>
                <w:rFonts w:asciiTheme="majorHAnsi" w:hAnsiTheme="majorHAnsi"/>
                <w:b/>
                <w:bCs/>
                <w:color w:val="FFFFFF" w:themeColor="background1"/>
                <w:sz w:val="22"/>
                <w:szCs w:val="24"/>
                <w:lang w:val="fr-CA"/>
              </w:rPr>
              <w:t>Objectif</w:t>
            </w:r>
            <w:r w:rsidR="00AE5E35">
              <w:rPr>
                <w:rFonts w:asciiTheme="majorHAnsi" w:hAnsiTheme="majorHAnsi"/>
                <w:b/>
                <w:bCs/>
                <w:color w:val="FFFFFF" w:themeColor="background1"/>
                <w:sz w:val="22"/>
                <w:szCs w:val="24"/>
                <w:lang w:val="fr-CA"/>
              </w:rPr>
              <w:t>s</w:t>
            </w:r>
            <w:r w:rsidRPr="003A58CF">
              <w:rPr>
                <w:rFonts w:asciiTheme="majorHAnsi" w:hAnsiTheme="majorHAnsi"/>
                <w:b/>
                <w:bCs/>
                <w:color w:val="FFFFFF" w:themeColor="background1"/>
                <w:sz w:val="22"/>
                <w:szCs w:val="24"/>
                <w:lang w:val="fr-CA"/>
              </w:rPr>
              <w:t xml:space="preserve"> pour l</w:t>
            </w:r>
            <w:r w:rsidR="00E72A14" w:rsidRPr="003A58CF">
              <w:rPr>
                <w:rFonts w:asciiTheme="majorHAnsi" w:hAnsiTheme="majorHAnsi"/>
                <w:b/>
                <w:bCs/>
                <w:color w:val="FFFFFF" w:themeColor="background1"/>
                <w:sz w:val="22"/>
                <w:szCs w:val="24"/>
                <w:lang w:val="fr-CA"/>
              </w:rPr>
              <w:t>’</w:t>
            </w:r>
            <w:r w:rsidRPr="003A58CF">
              <w:rPr>
                <w:rFonts w:asciiTheme="majorHAnsi" w:hAnsiTheme="majorHAnsi"/>
                <w:b/>
                <w:bCs/>
                <w:color w:val="FFFFFF" w:themeColor="background1"/>
                <w:sz w:val="22"/>
                <w:szCs w:val="24"/>
                <w:lang w:val="fr-CA"/>
              </w:rPr>
              <w:t xml:space="preserve">avenir... </w:t>
            </w:r>
          </w:p>
        </w:tc>
      </w:tr>
      <w:tr w:rsidR="0007161F" w:rsidRPr="009D2A5E" w:rsidTr="00E72A14">
        <w:trPr>
          <w:trHeight w:val="1154"/>
        </w:trPr>
        <w:tc>
          <w:tcPr>
            <w:tcW w:w="2617" w:type="dxa"/>
            <w:tcBorders>
              <w:top w:val="single" w:sz="24"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1B7E88">
            <w:pPr>
              <w:pStyle w:val="PlainText"/>
              <w:rPr>
                <w:rFonts w:asciiTheme="majorHAnsi" w:hAnsiTheme="majorHAnsi"/>
                <w:b/>
                <w:i/>
                <w:sz w:val="22"/>
                <w:szCs w:val="24"/>
                <w:lang w:val="fr-CA"/>
              </w:rPr>
            </w:pPr>
            <w:r w:rsidRPr="003A58CF">
              <w:rPr>
                <w:rFonts w:asciiTheme="majorHAnsi" w:hAnsiTheme="majorHAnsi"/>
                <w:b/>
                <w:i/>
                <w:sz w:val="22"/>
                <w:szCs w:val="24"/>
                <w:lang w:val="fr-CA"/>
              </w:rPr>
              <w:t xml:space="preserve">Les besoins des nouveaux arrivants sont évalués. </w:t>
            </w:r>
          </w:p>
        </w:tc>
        <w:tc>
          <w:tcPr>
            <w:tcW w:w="3239" w:type="dxa"/>
            <w:tcBorders>
              <w:top w:val="single" w:sz="24"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AE5E35" w:rsidP="001B7E88">
            <w:pPr>
              <w:pStyle w:val="PlainText"/>
              <w:rPr>
                <w:rFonts w:asciiTheme="majorHAnsi" w:hAnsiTheme="majorHAnsi"/>
                <w:sz w:val="22"/>
                <w:szCs w:val="24"/>
                <w:lang w:val="fr-CA"/>
              </w:rPr>
            </w:pPr>
            <w:r>
              <w:rPr>
                <w:rFonts w:asciiTheme="majorHAnsi" w:hAnsiTheme="majorHAnsi"/>
                <w:sz w:val="22"/>
                <w:szCs w:val="24"/>
                <w:lang w:val="fr-CA"/>
              </w:rPr>
              <w:t>Absence d’outils ou d’approches</w:t>
            </w:r>
            <w:r w:rsidR="0007161F" w:rsidRPr="003A58CF">
              <w:rPr>
                <w:rFonts w:asciiTheme="majorHAnsi" w:hAnsiTheme="majorHAnsi"/>
                <w:sz w:val="22"/>
                <w:szCs w:val="24"/>
                <w:lang w:val="fr-CA"/>
              </w:rPr>
              <w:t xml:space="preserve"> normalisé</w:t>
            </w:r>
            <w:r w:rsidR="00E72A14" w:rsidRPr="003A58CF">
              <w:rPr>
                <w:rFonts w:asciiTheme="majorHAnsi" w:hAnsiTheme="majorHAnsi"/>
                <w:sz w:val="22"/>
                <w:szCs w:val="24"/>
                <w:lang w:val="fr-CA"/>
              </w:rPr>
              <w:t>s</w:t>
            </w:r>
            <w:r w:rsidR="0007161F" w:rsidRPr="003A58CF">
              <w:rPr>
                <w:rFonts w:asciiTheme="majorHAnsi" w:hAnsiTheme="majorHAnsi"/>
                <w:sz w:val="22"/>
                <w:szCs w:val="24"/>
                <w:lang w:val="fr-CA"/>
              </w:rPr>
              <w:t xml:space="preserve"> pour l</w:t>
            </w:r>
            <w:r w:rsidR="00E72A14" w:rsidRPr="003A58CF">
              <w:rPr>
                <w:rFonts w:asciiTheme="majorHAnsi" w:hAnsiTheme="majorHAnsi"/>
                <w:sz w:val="22"/>
                <w:szCs w:val="24"/>
                <w:lang w:val="fr-CA"/>
              </w:rPr>
              <w:t>’</w:t>
            </w:r>
            <w:r w:rsidR="0007161F" w:rsidRPr="003A58CF">
              <w:rPr>
                <w:rFonts w:asciiTheme="majorHAnsi" w:hAnsiTheme="majorHAnsi"/>
                <w:sz w:val="22"/>
                <w:szCs w:val="24"/>
                <w:lang w:val="fr-CA"/>
              </w:rPr>
              <w:t>évaluation des besoins des nouveaux arrivants, ni de méthode pour définir une base de référence.</w:t>
            </w:r>
          </w:p>
        </w:tc>
        <w:tc>
          <w:tcPr>
            <w:tcW w:w="4211" w:type="dxa"/>
            <w:tcBorders>
              <w:top w:val="single" w:sz="24"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1B7E88">
            <w:pPr>
              <w:pStyle w:val="PlainText"/>
              <w:rPr>
                <w:rFonts w:asciiTheme="majorHAnsi" w:hAnsiTheme="majorHAnsi"/>
                <w:sz w:val="22"/>
                <w:szCs w:val="24"/>
                <w:lang w:val="fr-CA"/>
              </w:rPr>
            </w:pPr>
            <w:r w:rsidRPr="003A58CF">
              <w:rPr>
                <w:rFonts w:asciiTheme="majorHAnsi" w:hAnsiTheme="majorHAnsi"/>
                <w:sz w:val="22"/>
                <w:szCs w:val="24"/>
                <w:lang w:val="fr-CA"/>
              </w:rPr>
              <w:t>Évaluation universelle des besoins (EUB) et inscription des données de base dans l</w:t>
            </w:r>
            <w:r w:rsidR="00E72A14" w:rsidRPr="003A58CF">
              <w:rPr>
                <w:rFonts w:asciiTheme="majorHAnsi" w:hAnsiTheme="majorHAnsi"/>
                <w:sz w:val="22"/>
                <w:szCs w:val="24"/>
                <w:lang w:val="fr-CA"/>
              </w:rPr>
              <w:t>’</w:t>
            </w:r>
            <w:proofErr w:type="spellStart"/>
            <w:r w:rsidRPr="003A58CF">
              <w:rPr>
                <w:rFonts w:asciiTheme="majorHAnsi" w:hAnsiTheme="majorHAnsi"/>
                <w:sz w:val="22"/>
                <w:szCs w:val="24"/>
                <w:lang w:val="fr-CA"/>
              </w:rPr>
              <w:t>iSMRP</w:t>
            </w:r>
            <w:proofErr w:type="spellEnd"/>
            <w:r w:rsidRPr="003A58CF">
              <w:rPr>
                <w:rFonts w:asciiTheme="majorHAnsi" w:hAnsiTheme="majorHAnsi"/>
                <w:sz w:val="22"/>
                <w:szCs w:val="24"/>
                <w:lang w:val="fr-CA"/>
              </w:rPr>
              <w:t xml:space="preserve">. </w:t>
            </w:r>
          </w:p>
          <w:p w:rsidR="0007161F" w:rsidRPr="003A58CF" w:rsidRDefault="0007161F" w:rsidP="00E72A14">
            <w:pPr>
              <w:pStyle w:val="PlainText"/>
              <w:rPr>
                <w:rFonts w:asciiTheme="majorHAnsi" w:hAnsiTheme="majorHAnsi"/>
                <w:sz w:val="22"/>
                <w:szCs w:val="24"/>
                <w:lang w:val="fr-CA"/>
              </w:rPr>
            </w:pPr>
            <w:r w:rsidRPr="003A58CF">
              <w:rPr>
                <w:rFonts w:asciiTheme="majorHAnsi" w:hAnsiTheme="majorHAnsi"/>
                <w:sz w:val="22"/>
                <w:szCs w:val="24"/>
                <w:lang w:val="fr-CA"/>
              </w:rPr>
              <w:t>Les PLI facilitent l</w:t>
            </w:r>
            <w:r w:rsidR="00E72A14" w:rsidRPr="003A58CF">
              <w:rPr>
                <w:rFonts w:asciiTheme="majorHAnsi" w:hAnsiTheme="majorHAnsi"/>
                <w:sz w:val="22"/>
                <w:szCs w:val="24"/>
                <w:lang w:val="fr-CA"/>
              </w:rPr>
              <w:t>’</w:t>
            </w:r>
            <w:r w:rsidRPr="003A58CF">
              <w:rPr>
                <w:rFonts w:asciiTheme="majorHAnsi" w:hAnsiTheme="majorHAnsi"/>
                <w:sz w:val="22"/>
                <w:szCs w:val="24"/>
                <w:lang w:val="fr-CA"/>
              </w:rPr>
              <w:t>EUB et apportent un éclairage complémentaire sur le</w:t>
            </w:r>
            <w:r w:rsidR="00E72A14" w:rsidRPr="003A58CF">
              <w:rPr>
                <w:rFonts w:asciiTheme="majorHAnsi" w:hAnsiTheme="majorHAnsi"/>
                <w:sz w:val="22"/>
                <w:szCs w:val="24"/>
                <w:lang w:val="fr-CA"/>
              </w:rPr>
              <w:t xml:space="preserve"> contexte et le</w:t>
            </w:r>
            <w:r w:rsidRPr="003A58CF">
              <w:rPr>
                <w:rFonts w:asciiTheme="majorHAnsi" w:hAnsiTheme="majorHAnsi"/>
                <w:sz w:val="22"/>
                <w:szCs w:val="24"/>
                <w:lang w:val="fr-CA"/>
              </w:rPr>
              <w:t xml:space="preserve">s besoins locaux. </w:t>
            </w:r>
          </w:p>
        </w:tc>
      </w:tr>
      <w:tr w:rsidR="0007161F" w:rsidRPr="009D2A5E" w:rsidTr="00E72A14">
        <w:trPr>
          <w:trHeight w:val="1329"/>
        </w:trPr>
        <w:tc>
          <w:tcPr>
            <w:tcW w:w="2617"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AE5E35" w:rsidP="00E72A14">
            <w:pPr>
              <w:pStyle w:val="PlainText"/>
              <w:rPr>
                <w:rFonts w:asciiTheme="majorHAnsi" w:hAnsiTheme="majorHAnsi"/>
                <w:b/>
                <w:i/>
                <w:sz w:val="22"/>
                <w:szCs w:val="24"/>
                <w:lang w:val="fr-CA"/>
              </w:rPr>
            </w:pPr>
            <w:r>
              <w:rPr>
                <w:rFonts w:asciiTheme="majorHAnsi" w:hAnsiTheme="majorHAnsi"/>
                <w:b/>
                <w:i/>
                <w:sz w:val="22"/>
                <w:szCs w:val="24"/>
                <w:lang w:val="fr-CA"/>
              </w:rPr>
              <w:t>Intervenants plus nombreux et diversifiés</w:t>
            </w:r>
            <w:r w:rsidR="0007161F" w:rsidRPr="003A58CF">
              <w:rPr>
                <w:rFonts w:asciiTheme="majorHAnsi" w:hAnsiTheme="majorHAnsi"/>
                <w:b/>
                <w:i/>
                <w:sz w:val="22"/>
                <w:szCs w:val="24"/>
                <w:lang w:val="fr-CA"/>
              </w:rPr>
              <w:t xml:space="preserve"> </w:t>
            </w:r>
          </w:p>
        </w:tc>
        <w:tc>
          <w:tcPr>
            <w:tcW w:w="3239"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07161F" w:rsidP="00F6094B">
            <w:pPr>
              <w:pStyle w:val="PlainText"/>
              <w:rPr>
                <w:rFonts w:asciiTheme="majorHAnsi" w:hAnsiTheme="majorHAnsi"/>
                <w:sz w:val="22"/>
                <w:szCs w:val="24"/>
                <w:lang w:val="fr-CA"/>
              </w:rPr>
            </w:pPr>
            <w:r w:rsidRPr="003A58CF">
              <w:rPr>
                <w:rFonts w:asciiTheme="majorHAnsi" w:hAnsiTheme="majorHAnsi"/>
                <w:sz w:val="22"/>
                <w:szCs w:val="24"/>
                <w:lang w:val="fr-CA"/>
              </w:rPr>
              <w:t xml:space="preserve">Dix-neuf pour cent des FS </w:t>
            </w:r>
            <w:r w:rsidR="00F6094B">
              <w:rPr>
                <w:rFonts w:asciiTheme="majorHAnsi" w:hAnsiTheme="majorHAnsi"/>
                <w:sz w:val="22"/>
                <w:szCs w:val="24"/>
                <w:lang w:val="fr-CA"/>
              </w:rPr>
              <w:t>offrent des services d’aiguillage</w:t>
            </w:r>
            <w:r w:rsidRPr="003A58CF">
              <w:rPr>
                <w:rFonts w:asciiTheme="majorHAnsi" w:hAnsiTheme="majorHAnsi"/>
                <w:sz w:val="22"/>
                <w:szCs w:val="24"/>
                <w:lang w:val="fr-CA"/>
              </w:rPr>
              <w:t>; il manque d</w:t>
            </w:r>
            <w:r w:rsidR="00E72A14" w:rsidRPr="003A58CF">
              <w:rPr>
                <w:rFonts w:asciiTheme="majorHAnsi" w:hAnsiTheme="majorHAnsi"/>
                <w:sz w:val="22"/>
                <w:szCs w:val="24"/>
                <w:lang w:val="fr-CA"/>
              </w:rPr>
              <w:t>’</w:t>
            </w:r>
            <w:r w:rsidRPr="003A58CF">
              <w:rPr>
                <w:rFonts w:asciiTheme="majorHAnsi" w:hAnsiTheme="majorHAnsi"/>
                <w:sz w:val="22"/>
                <w:szCs w:val="24"/>
                <w:lang w:val="fr-CA"/>
              </w:rPr>
              <w:t xml:space="preserve">intervenants dans certains conseils de partenariat </w:t>
            </w:r>
            <w:r w:rsidR="004B4DDA">
              <w:rPr>
                <w:rFonts w:asciiTheme="majorHAnsi" w:hAnsiTheme="majorHAnsi"/>
                <w:sz w:val="22"/>
                <w:szCs w:val="24"/>
                <w:lang w:val="fr-CA"/>
              </w:rPr>
              <w:t>(</w:t>
            </w:r>
            <w:r w:rsidR="00F6094B">
              <w:rPr>
                <w:rFonts w:asciiTheme="majorHAnsi" w:hAnsiTheme="majorHAnsi"/>
                <w:sz w:val="22"/>
                <w:szCs w:val="24"/>
                <w:lang w:val="fr-CA"/>
              </w:rPr>
              <w:t xml:space="preserve">par ex. </w:t>
            </w:r>
            <w:r w:rsidRPr="003A58CF">
              <w:rPr>
                <w:rFonts w:asciiTheme="majorHAnsi" w:hAnsiTheme="majorHAnsi"/>
                <w:sz w:val="22"/>
                <w:szCs w:val="24"/>
                <w:lang w:val="fr-CA"/>
              </w:rPr>
              <w:t xml:space="preserve">les médias, les services de police, les chambres de commerce). </w:t>
            </w:r>
          </w:p>
        </w:tc>
        <w:tc>
          <w:tcPr>
            <w:tcW w:w="4211"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07161F" w:rsidP="00E72A14">
            <w:pPr>
              <w:pStyle w:val="PlainText"/>
              <w:rPr>
                <w:rFonts w:asciiTheme="majorHAnsi" w:hAnsiTheme="majorHAnsi"/>
                <w:sz w:val="22"/>
                <w:szCs w:val="24"/>
                <w:lang w:val="fr-CA"/>
              </w:rPr>
            </w:pPr>
            <w:r w:rsidRPr="003A58CF">
              <w:rPr>
                <w:rFonts w:asciiTheme="majorHAnsi" w:hAnsiTheme="majorHAnsi"/>
                <w:sz w:val="22"/>
                <w:szCs w:val="24"/>
                <w:lang w:val="fr-CA"/>
              </w:rPr>
              <w:t xml:space="preserve">Deux fois plus de FS utilisent des renvois; la représentation des intervenants dans les conseils de partenariat a augmenté </w:t>
            </w:r>
            <w:r w:rsidR="00E72A14" w:rsidRPr="003A58CF">
              <w:rPr>
                <w:rFonts w:asciiTheme="majorHAnsi" w:hAnsiTheme="majorHAnsi"/>
                <w:sz w:val="22"/>
                <w:szCs w:val="24"/>
                <w:lang w:val="fr-CA"/>
              </w:rPr>
              <w:t>et comprend</w:t>
            </w:r>
            <w:r w:rsidRPr="003A58CF">
              <w:rPr>
                <w:rFonts w:asciiTheme="majorHAnsi" w:hAnsiTheme="majorHAnsi"/>
                <w:sz w:val="22"/>
                <w:szCs w:val="24"/>
                <w:lang w:val="fr-CA"/>
              </w:rPr>
              <w:t xml:space="preserve"> les médias, les services de police et les chambres de commerce. </w:t>
            </w:r>
          </w:p>
        </w:tc>
      </w:tr>
      <w:tr w:rsidR="0007161F" w:rsidRPr="009D2A5E" w:rsidTr="00E72A14">
        <w:trPr>
          <w:trHeight w:val="1361"/>
        </w:trPr>
        <w:tc>
          <w:tcPr>
            <w:tcW w:w="2617" w:type="dxa"/>
            <w:tcBorders>
              <w:top w:val="single" w:sz="8"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1B7E88">
            <w:pPr>
              <w:pStyle w:val="PlainText"/>
              <w:rPr>
                <w:rFonts w:asciiTheme="majorHAnsi" w:hAnsiTheme="majorHAnsi"/>
                <w:b/>
                <w:i/>
                <w:sz w:val="22"/>
                <w:szCs w:val="24"/>
                <w:lang w:val="fr-CA"/>
              </w:rPr>
            </w:pPr>
            <w:r w:rsidRPr="003A58CF">
              <w:rPr>
                <w:rFonts w:asciiTheme="majorHAnsi" w:hAnsiTheme="majorHAnsi"/>
                <w:b/>
                <w:i/>
                <w:sz w:val="22"/>
                <w:szCs w:val="24"/>
                <w:lang w:val="fr-CA"/>
              </w:rPr>
              <w:t>Les partenariats sont conçus aux fins de planification et d</w:t>
            </w:r>
            <w:r w:rsidR="00E72A14" w:rsidRPr="003A58CF">
              <w:rPr>
                <w:rFonts w:asciiTheme="majorHAnsi" w:hAnsiTheme="majorHAnsi"/>
                <w:b/>
                <w:i/>
                <w:sz w:val="22"/>
                <w:szCs w:val="24"/>
                <w:lang w:val="fr-CA"/>
              </w:rPr>
              <w:t>’</w:t>
            </w:r>
            <w:r w:rsidRPr="003A58CF">
              <w:rPr>
                <w:rFonts w:asciiTheme="majorHAnsi" w:hAnsiTheme="majorHAnsi"/>
                <w:b/>
                <w:i/>
                <w:sz w:val="22"/>
                <w:szCs w:val="24"/>
                <w:lang w:val="fr-CA"/>
              </w:rPr>
              <w:t xml:space="preserve">établissement des priorités. </w:t>
            </w:r>
          </w:p>
        </w:tc>
        <w:tc>
          <w:tcPr>
            <w:tcW w:w="3239" w:type="dxa"/>
            <w:tcBorders>
              <w:top w:val="single" w:sz="8"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1B7E88">
            <w:pPr>
              <w:pStyle w:val="PlainText"/>
              <w:rPr>
                <w:rFonts w:asciiTheme="majorHAnsi" w:hAnsiTheme="majorHAnsi"/>
                <w:sz w:val="22"/>
                <w:szCs w:val="24"/>
                <w:lang w:val="fr-CA"/>
              </w:rPr>
            </w:pPr>
            <w:r w:rsidRPr="003A58CF">
              <w:rPr>
                <w:rFonts w:asciiTheme="majorHAnsi" w:hAnsiTheme="majorHAnsi"/>
                <w:sz w:val="22"/>
                <w:szCs w:val="24"/>
                <w:lang w:val="fr-CA"/>
              </w:rPr>
              <w:t xml:space="preserve">Interactions limitées entre les divers ordres de gouvernement, </w:t>
            </w:r>
            <w:r w:rsidR="00F6094B" w:rsidRPr="003A58CF">
              <w:rPr>
                <w:rFonts w:asciiTheme="majorHAnsi" w:hAnsiTheme="majorHAnsi"/>
                <w:b/>
                <w:i/>
                <w:sz w:val="22"/>
                <w:szCs w:val="24"/>
                <w:lang w:val="fr-CA"/>
              </w:rPr>
              <w:t xml:space="preserve"> organisations offrant des services à l’ensemble de la population</w:t>
            </w:r>
            <w:r w:rsidR="00F6094B" w:rsidRPr="003A58CF" w:rsidDel="00F6094B">
              <w:rPr>
                <w:rFonts w:asciiTheme="majorHAnsi" w:hAnsiTheme="majorHAnsi"/>
                <w:sz w:val="22"/>
                <w:szCs w:val="24"/>
                <w:lang w:val="fr-CA"/>
              </w:rPr>
              <w:t xml:space="preserve"> </w:t>
            </w:r>
            <w:r w:rsidRPr="003A58CF">
              <w:rPr>
                <w:rFonts w:asciiTheme="majorHAnsi" w:hAnsiTheme="majorHAnsi"/>
                <w:sz w:val="22"/>
                <w:szCs w:val="24"/>
                <w:lang w:val="fr-CA"/>
              </w:rPr>
              <w:t xml:space="preserve">et les intervenants communautaires. </w:t>
            </w:r>
          </w:p>
        </w:tc>
        <w:tc>
          <w:tcPr>
            <w:tcW w:w="4211" w:type="dxa"/>
            <w:tcBorders>
              <w:top w:val="single" w:sz="8"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C12FBA">
            <w:pPr>
              <w:pStyle w:val="PlainText"/>
              <w:rPr>
                <w:rFonts w:asciiTheme="majorHAnsi" w:hAnsiTheme="majorHAnsi"/>
                <w:sz w:val="22"/>
                <w:szCs w:val="24"/>
                <w:lang w:val="fr-CA"/>
              </w:rPr>
            </w:pPr>
            <w:r w:rsidRPr="003A58CF">
              <w:rPr>
                <w:rFonts w:asciiTheme="majorHAnsi" w:hAnsiTheme="majorHAnsi"/>
                <w:sz w:val="22"/>
                <w:szCs w:val="24"/>
                <w:lang w:val="fr-CA"/>
              </w:rPr>
              <w:t xml:space="preserve">Liens renforcés entre CIC et le MACI; participation </w:t>
            </w:r>
            <w:r w:rsidR="00E72A14" w:rsidRPr="003A58CF">
              <w:rPr>
                <w:rFonts w:asciiTheme="majorHAnsi" w:hAnsiTheme="majorHAnsi"/>
                <w:sz w:val="22"/>
                <w:szCs w:val="24"/>
                <w:lang w:val="fr-CA"/>
              </w:rPr>
              <w:t>importante</w:t>
            </w:r>
            <w:r w:rsidRPr="003A58CF">
              <w:rPr>
                <w:rFonts w:asciiTheme="majorHAnsi" w:hAnsiTheme="majorHAnsi"/>
                <w:sz w:val="22"/>
                <w:szCs w:val="24"/>
                <w:lang w:val="fr-CA"/>
              </w:rPr>
              <w:t xml:space="preserve"> des ministères et des municipalités. </w:t>
            </w:r>
          </w:p>
        </w:tc>
      </w:tr>
      <w:tr w:rsidR="0007161F" w:rsidRPr="003A58CF" w:rsidTr="00E72A14">
        <w:trPr>
          <w:trHeight w:val="1778"/>
        </w:trPr>
        <w:tc>
          <w:tcPr>
            <w:tcW w:w="2617"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07161F" w:rsidP="00AE5E35">
            <w:pPr>
              <w:pStyle w:val="PlainText"/>
              <w:rPr>
                <w:rFonts w:asciiTheme="majorHAnsi" w:hAnsiTheme="majorHAnsi"/>
                <w:b/>
                <w:i/>
                <w:sz w:val="22"/>
                <w:szCs w:val="24"/>
                <w:lang w:val="fr-CA"/>
              </w:rPr>
            </w:pPr>
            <w:r w:rsidRPr="003A58CF">
              <w:rPr>
                <w:rFonts w:asciiTheme="majorHAnsi" w:hAnsiTheme="majorHAnsi"/>
                <w:b/>
                <w:i/>
                <w:sz w:val="22"/>
                <w:szCs w:val="24"/>
                <w:lang w:val="fr-CA"/>
              </w:rPr>
              <w:t xml:space="preserve">Services coordonnés </w:t>
            </w:r>
            <w:r w:rsidR="00E72A14" w:rsidRPr="003A58CF">
              <w:rPr>
                <w:rFonts w:asciiTheme="majorHAnsi" w:hAnsiTheme="majorHAnsi"/>
                <w:b/>
                <w:i/>
                <w:sz w:val="22"/>
                <w:szCs w:val="24"/>
                <w:lang w:val="fr-CA"/>
              </w:rPr>
              <w:t xml:space="preserve">à l’échelle </w:t>
            </w:r>
            <w:r w:rsidR="00AE5E35">
              <w:rPr>
                <w:rFonts w:asciiTheme="majorHAnsi" w:hAnsiTheme="majorHAnsi"/>
                <w:b/>
                <w:i/>
                <w:sz w:val="22"/>
                <w:szCs w:val="24"/>
                <w:lang w:val="fr-CA"/>
              </w:rPr>
              <w:t>communautaire</w:t>
            </w:r>
            <w:r w:rsidRPr="003A58CF">
              <w:rPr>
                <w:rFonts w:asciiTheme="majorHAnsi" w:hAnsiTheme="majorHAnsi"/>
                <w:b/>
                <w:i/>
                <w:sz w:val="22"/>
                <w:szCs w:val="24"/>
                <w:lang w:val="fr-CA"/>
              </w:rPr>
              <w:t xml:space="preserve"> et meilleur accès aux organisations offrant des services à l</w:t>
            </w:r>
            <w:r w:rsidR="00E72A14" w:rsidRPr="003A58CF">
              <w:rPr>
                <w:rFonts w:asciiTheme="majorHAnsi" w:hAnsiTheme="majorHAnsi"/>
                <w:b/>
                <w:i/>
                <w:sz w:val="22"/>
                <w:szCs w:val="24"/>
                <w:lang w:val="fr-CA"/>
              </w:rPr>
              <w:t>’</w:t>
            </w:r>
            <w:r w:rsidRPr="003A58CF">
              <w:rPr>
                <w:rFonts w:asciiTheme="majorHAnsi" w:hAnsiTheme="majorHAnsi"/>
                <w:b/>
                <w:i/>
                <w:sz w:val="22"/>
                <w:szCs w:val="24"/>
                <w:lang w:val="fr-CA"/>
              </w:rPr>
              <w:t xml:space="preserve">ensemble de la population. </w:t>
            </w:r>
          </w:p>
        </w:tc>
        <w:tc>
          <w:tcPr>
            <w:tcW w:w="3239"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07161F" w:rsidP="001B7E88">
            <w:pPr>
              <w:pStyle w:val="PlainText"/>
              <w:rPr>
                <w:rFonts w:asciiTheme="majorHAnsi" w:hAnsiTheme="majorHAnsi"/>
                <w:sz w:val="22"/>
                <w:szCs w:val="24"/>
                <w:lang w:val="fr-CA"/>
              </w:rPr>
            </w:pPr>
            <w:r w:rsidRPr="003A58CF">
              <w:rPr>
                <w:rFonts w:asciiTheme="majorHAnsi" w:hAnsiTheme="majorHAnsi"/>
                <w:sz w:val="22"/>
                <w:szCs w:val="24"/>
                <w:lang w:val="fr-CA"/>
              </w:rPr>
              <w:t>Coordination partielle; duplication de certains services; mécanismes d</w:t>
            </w:r>
            <w:r w:rsidR="00E72A14" w:rsidRPr="003A58CF">
              <w:rPr>
                <w:rFonts w:asciiTheme="majorHAnsi" w:hAnsiTheme="majorHAnsi"/>
                <w:sz w:val="22"/>
                <w:szCs w:val="24"/>
                <w:lang w:val="fr-CA"/>
              </w:rPr>
              <w:t>’</w:t>
            </w:r>
            <w:r w:rsidRPr="003A58CF">
              <w:rPr>
                <w:rFonts w:asciiTheme="majorHAnsi" w:hAnsiTheme="majorHAnsi"/>
                <w:sz w:val="22"/>
                <w:szCs w:val="24"/>
                <w:lang w:val="fr-CA"/>
              </w:rPr>
              <w:t>échange d</w:t>
            </w:r>
            <w:r w:rsidR="00E72A14" w:rsidRPr="003A58CF">
              <w:rPr>
                <w:rFonts w:asciiTheme="majorHAnsi" w:hAnsiTheme="majorHAnsi"/>
                <w:sz w:val="22"/>
                <w:szCs w:val="24"/>
                <w:lang w:val="fr-CA"/>
              </w:rPr>
              <w:t>’</w:t>
            </w:r>
            <w:r w:rsidRPr="003A58CF">
              <w:rPr>
                <w:rFonts w:asciiTheme="majorHAnsi" w:hAnsiTheme="majorHAnsi"/>
                <w:sz w:val="22"/>
                <w:szCs w:val="24"/>
                <w:lang w:val="fr-CA"/>
              </w:rPr>
              <w:t xml:space="preserve">information limités. </w:t>
            </w:r>
          </w:p>
        </w:tc>
        <w:tc>
          <w:tcPr>
            <w:tcW w:w="4211"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07161F" w:rsidP="00E72A14">
            <w:pPr>
              <w:pStyle w:val="PlainText"/>
              <w:rPr>
                <w:rFonts w:asciiTheme="majorHAnsi" w:hAnsiTheme="majorHAnsi"/>
                <w:sz w:val="22"/>
                <w:szCs w:val="24"/>
                <w:lang w:val="fr-CA"/>
              </w:rPr>
            </w:pPr>
            <w:r w:rsidRPr="003A58CF">
              <w:rPr>
                <w:rFonts w:asciiTheme="majorHAnsi" w:hAnsiTheme="majorHAnsi"/>
                <w:sz w:val="22"/>
                <w:szCs w:val="24"/>
                <w:lang w:val="fr-CA"/>
              </w:rPr>
              <w:t>Chaque collectivité offre un point d</w:t>
            </w:r>
            <w:r w:rsidR="00E72A14" w:rsidRPr="003A58CF">
              <w:rPr>
                <w:rFonts w:asciiTheme="majorHAnsi" w:hAnsiTheme="majorHAnsi"/>
                <w:sz w:val="22"/>
                <w:szCs w:val="24"/>
                <w:lang w:val="fr-CA"/>
              </w:rPr>
              <w:t>’</w:t>
            </w:r>
            <w:r w:rsidRPr="003A58CF">
              <w:rPr>
                <w:rFonts w:asciiTheme="majorHAnsi" w:hAnsiTheme="majorHAnsi"/>
                <w:sz w:val="22"/>
                <w:szCs w:val="24"/>
                <w:lang w:val="fr-CA"/>
              </w:rPr>
              <w:t>accès universel pour les services d</w:t>
            </w:r>
            <w:r w:rsidR="00E72A14" w:rsidRPr="003A58CF">
              <w:rPr>
                <w:rFonts w:asciiTheme="majorHAnsi" w:hAnsiTheme="majorHAnsi"/>
                <w:sz w:val="22"/>
                <w:szCs w:val="24"/>
                <w:lang w:val="fr-CA"/>
              </w:rPr>
              <w:t>’</w:t>
            </w:r>
            <w:r w:rsidRPr="003A58CF">
              <w:rPr>
                <w:rFonts w:asciiTheme="majorHAnsi" w:hAnsiTheme="majorHAnsi"/>
                <w:sz w:val="22"/>
                <w:szCs w:val="24"/>
                <w:lang w:val="fr-CA"/>
              </w:rPr>
              <w:t>établissement (centre d</w:t>
            </w:r>
            <w:r w:rsidR="00E72A14" w:rsidRPr="003A58CF">
              <w:rPr>
                <w:rFonts w:asciiTheme="majorHAnsi" w:hAnsiTheme="majorHAnsi"/>
                <w:sz w:val="22"/>
                <w:szCs w:val="24"/>
                <w:lang w:val="fr-CA"/>
              </w:rPr>
              <w:t>’</w:t>
            </w:r>
            <w:r w:rsidRPr="003A58CF">
              <w:rPr>
                <w:rFonts w:asciiTheme="majorHAnsi" w:hAnsiTheme="majorHAnsi"/>
                <w:sz w:val="22"/>
                <w:szCs w:val="24"/>
                <w:lang w:val="fr-CA"/>
              </w:rPr>
              <w:t>accueil, pôle de services, centre d</w:t>
            </w:r>
            <w:r w:rsidR="00E72A14" w:rsidRPr="003A58CF">
              <w:rPr>
                <w:rFonts w:asciiTheme="majorHAnsi" w:hAnsiTheme="majorHAnsi"/>
                <w:sz w:val="22"/>
                <w:szCs w:val="24"/>
                <w:lang w:val="fr-CA"/>
              </w:rPr>
              <w:t>’</w:t>
            </w:r>
            <w:r w:rsidRPr="003A58CF">
              <w:rPr>
                <w:rFonts w:asciiTheme="majorHAnsi" w:hAnsiTheme="majorHAnsi"/>
                <w:sz w:val="22"/>
                <w:szCs w:val="24"/>
                <w:lang w:val="fr-CA"/>
              </w:rPr>
              <w:t>information pour les nouveaux arrivants</w:t>
            </w:r>
            <w:r w:rsidR="00E72A14" w:rsidRPr="003A58CF">
              <w:rPr>
                <w:rFonts w:asciiTheme="majorHAnsi" w:hAnsiTheme="majorHAnsi"/>
                <w:sz w:val="22"/>
                <w:szCs w:val="24"/>
                <w:lang w:val="fr-CA"/>
              </w:rPr>
              <w:t>, etc.</w:t>
            </w:r>
            <w:r w:rsidRPr="003A58CF">
              <w:rPr>
                <w:rFonts w:asciiTheme="majorHAnsi" w:hAnsiTheme="majorHAnsi"/>
                <w:sz w:val="22"/>
                <w:szCs w:val="24"/>
                <w:lang w:val="fr-CA"/>
              </w:rPr>
              <w:t>). Spécialisation et coordination améliorées.</w:t>
            </w:r>
          </w:p>
        </w:tc>
      </w:tr>
      <w:tr w:rsidR="0007161F" w:rsidRPr="009D2A5E" w:rsidTr="00E72A14">
        <w:trPr>
          <w:trHeight w:val="1384"/>
        </w:trPr>
        <w:tc>
          <w:tcPr>
            <w:tcW w:w="2617" w:type="dxa"/>
            <w:tcBorders>
              <w:top w:val="single" w:sz="8"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AE5E35">
            <w:pPr>
              <w:pStyle w:val="PlainText"/>
              <w:rPr>
                <w:rFonts w:asciiTheme="majorHAnsi" w:hAnsiTheme="majorHAnsi"/>
                <w:b/>
                <w:i/>
                <w:sz w:val="22"/>
                <w:szCs w:val="24"/>
                <w:lang w:val="fr-CA"/>
              </w:rPr>
            </w:pPr>
            <w:r w:rsidRPr="003A58CF">
              <w:rPr>
                <w:rFonts w:asciiTheme="majorHAnsi" w:hAnsiTheme="majorHAnsi"/>
                <w:b/>
                <w:i/>
                <w:sz w:val="22"/>
                <w:szCs w:val="24"/>
                <w:lang w:val="fr-CA"/>
              </w:rPr>
              <w:t xml:space="preserve">Meilleure </w:t>
            </w:r>
            <w:r w:rsidR="00AE5E35">
              <w:rPr>
                <w:rFonts w:asciiTheme="majorHAnsi" w:hAnsiTheme="majorHAnsi"/>
                <w:b/>
                <w:i/>
                <w:sz w:val="22"/>
                <w:szCs w:val="24"/>
                <w:lang w:val="fr-CA"/>
              </w:rPr>
              <w:t>sensibilisation sur l’</w:t>
            </w:r>
            <w:r w:rsidR="004B4DDA">
              <w:rPr>
                <w:rFonts w:asciiTheme="majorHAnsi" w:hAnsiTheme="majorHAnsi"/>
                <w:b/>
                <w:i/>
                <w:sz w:val="22"/>
                <w:szCs w:val="24"/>
                <w:lang w:val="fr-CA"/>
              </w:rPr>
              <w:t xml:space="preserve">existence </w:t>
            </w:r>
            <w:r w:rsidRPr="003A58CF">
              <w:rPr>
                <w:rFonts w:asciiTheme="majorHAnsi" w:hAnsiTheme="majorHAnsi"/>
                <w:b/>
                <w:i/>
                <w:sz w:val="22"/>
                <w:szCs w:val="24"/>
                <w:lang w:val="fr-CA"/>
              </w:rPr>
              <w:t>des services d</w:t>
            </w:r>
            <w:r w:rsidR="00E72A14" w:rsidRPr="003A58CF">
              <w:rPr>
                <w:rFonts w:asciiTheme="majorHAnsi" w:hAnsiTheme="majorHAnsi"/>
                <w:b/>
                <w:i/>
                <w:sz w:val="22"/>
                <w:szCs w:val="24"/>
                <w:lang w:val="fr-CA"/>
              </w:rPr>
              <w:t>’</w:t>
            </w:r>
            <w:r w:rsidRPr="003A58CF">
              <w:rPr>
                <w:rFonts w:asciiTheme="majorHAnsi" w:hAnsiTheme="majorHAnsi"/>
                <w:b/>
                <w:i/>
                <w:sz w:val="22"/>
                <w:szCs w:val="24"/>
                <w:lang w:val="fr-CA"/>
              </w:rPr>
              <w:t xml:space="preserve">établissement et participation accrue en découlant. </w:t>
            </w:r>
          </w:p>
        </w:tc>
        <w:tc>
          <w:tcPr>
            <w:tcW w:w="3239" w:type="dxa"/>
            <w:tcBorders>
              <w:top w:val="single" w:sz="8"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F6094B">
            <w:pPr>
              <w:pStyle w:val="PlainText"/>
              <w:rPr>
                <w:rFonts w:asciiTheme="majorHAnsi" w:hAnsiTheme="majorHAnsi"/>
                <w:sz w:val="22"/>
                <w:szCs w:val="24"/>
                <w:lang w:val="fr-CA"/>
              </w:rPr>
            </w:pPr>
            <w:r w:rsidRPr="003A58CF">
              <w:rPr>
                <w:rFonts w:asciiTheme="majorHAnsi" w:hAnsiTheme="majorHAnsi"/>
                <w:sz w:val="22"/>
                <w:szCs w:val="24"/>
                <w:lang w:val="fr-CA"/>
              </w:rPr>
              <w:t>Environ 25</w:t>
            </w:r>
            <w:r w:rsidR="00E72A14" w:rsidRPr="003A58CF">
              <w:rPr>
                <w:rFonts w:asciiTheme="majorHAnsi" w:hAnsiTheme="majorHAnsi"/>
                <w:sz w:val="22"/>
                <w:szCs w:val="24"/>
                <w:lang w:val="fr-CA"/>
              </w:rPr>
              <w:t> </w:t>
            </w:r>
            <w:r w:rsidRPr="003A58CF">
              <w:rPr>
                <w:rFonts w:asciiTheme="majorHAnsi" w:hAnsiTheme="majorHAnsi"/>
                <w:sz w:val="22"/>
                <w:szCs w:val="24"/>
                <w:lang w:val="fr-CA"/>
              </w:rPr>
              <w:t xml:space="preserve">pour cent des nouveaux arrivants </w:t>
            </w:r>
            <w:r w:rsidR="00F6094B">
              <w:rPr>
                <w:rFonts w:asciiTheme="majorHAnsi" w:hAnsiTheme="majorHAnsi"/>
                <w:sz w:val="22"/>
                <w:szCs w:val="24"/>
                <w:lang w:val="fr-CA"/>
              </w:rPr>
              <w:t xml:space="preserve">ont recours à la </w:t>
            </w:r>
            <w:r w:rsidRPr="003A58CF">
              <w:rPr>
                <w:rFonts w:asciiTheme="majorHAnsi" w:hAnsiTheme="majorHAnsi"/>
                <w:sz w:val="22"/>
                <w:szCs w:val="24"/>
                <w:lang w:val="fr-CA"/>
              </w:rPr>
              <w:t>formation linguistique de CIC.</w:t>
            </w:r>
          </w:p>
        </w:tc>
        <w:tc>
          <w:tcPr>
            <w:tcW w:w="4211" w:type="dxa"/>
            <w:tcBorders>
              <w:top w:val="single" w:sz="8" w:space="0" w:color="FFFFFF"/>
              <w:left w:val="single" w:sz="8" w:space="0" w:color="FFFFFF"/>
              <w:bottom w:val="single" w:sz="8" w:space="0" w:color="FFFFFF"/>
              <w:right w:val="single" w:sz="8" w:space="0" w:color="FFFFFF"/>
            </w:tcBorders>
            <w:shd w:val="clear" w:color="auto" w:fill="D0D8E8"/>
            <w:tcMar>
              <w:top w:w="57" w:type="dxa"/>
              <w:left w:w="85" w:type="dxa"/>
              <w:bottom w:w="57" w:type="dxa"/>
              <w:right w:w="85" w:type="dxa"/>
            </w:tcMar>
            <w:hideMark/>
          </w:tcPr>
          <w:p w:rsidR="0007161F" w:rsidRPr="003A58CF" w:rsidRDefault="0007161F" w:rsidP="00E72A14">
            <w:pPr>
              <w:pStyle w:val="PlainText"/>
              <w:rPr>
                <w:rFonts w:asciiTheme="majorHAnsi" w:hAnsiTheme="majorHAnsi"/>
                <w:sz w:val="22"/>
                <w:szCs w:val="24"/>
                <w:lang w:val="fr-CA"/>
              </w:rPr>
            </w:pPr>
            <w:r w:rsidRPr="003A58CF">
              <w:rPr>
                <w:rFonts w:asciiTheme="majorHAnsi" w:hAnsiTheme="majorHAnsi"/>
                <w:sz w:val="22"/>
                <w:szCs w:val="24"/>
                <w:lang w:val="fr-CA"/>
              </w:rPr>
              <w:t>Augmenter le taux de participation à 40</w:t>
            </w:r>
            <w:r w:rsidR="00E72A14" w:rsidRPr="003A58CF">
              <w:rPr>
                <w:rFonts w:asciiTheme="majorHAnsi" w:hAnsiTheme="majorHAnsi"/>
                <w:sz w:val="22"/>
                <w:szCs w:val="24"/>
                <w:lang w:val="fr-CA"/>
              </w:rPr>
              <w:t> </w:t>
            </w:r>
            <w:r w:rsidRPr="003A58CF">
              <w:rPr>
                <w:rFonts w:asciiTheme="majorHAnsi" w:hAnsiTheme="majorHAnsi"/>
                <w:sz w:val="22"/>
                <w:szCs w:val="24"/>
                <w:lang w:val="fr-CA"/>
              </w:rPr>
              <w:t xml:space="preserve">pour cent. </w:t>
            </w:r>
          </w:p>
        </w:tc>
      </w:tr>
      <w:tr w:rsidR="0007161F" w:rsidRPr="009D2A5E" w:rsidTr="00E72A14">
        <w:trPr>
          <w:trHeight w:val="1203"/>
        </w:trPr>
        <w:tc>
          <w:tcPr>
            <w:tcW w:w="2617"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07161F" w:rsidP="00AE5E35">
            <w:pPr>
              <w:pStyle w:val="PlainText"/>
              <w:rPr>
                <w:rFonts w:asciiTheme="majorHAnsi" w:hAnsiTheme="majorHAnsi"/>
                <w:b/>
                <w:i/>
                <w:sz w:val="22"/>
                <w:szCs w:val="24"/>
                <w:lang w:val="fr-CA"/>
              </w:rPr>
            </w:pPr>
            <w:r w:rsidRPr="003A58CF">
              <w:rPr>
                <w:rFonts w:asciiTheme="majorHAnsi" w:hAnsiTheme="majorHAnsi"/>
                <w:b/>
                <w:i/>
                <w:sz w:val="22"/>
                <w:szCs w:val="24"/>
                <w:lang w:val="fr-CA"/>
              </w:rPr>
              <w:t xml:space="preserve">Amélioration des rapports sur les résultats </w:t>
            </w:r>
            <w:r w:rsidR="00AE5E35">
              <w:rPr>
                <w:rFonts w:asciiTheme="majorHAnsi" w:hAnsiTheme="majorHAnsi"/>
                <w:b/>
                <w:i/>
                <w:sz w:val="22"/>
                <w:szCs w:val="24"/>
                <w:lang w:val="fr-CA"/>
              </w:rPr>
              <w:t xml:space="preserve">pour les </w:t>
            </w:r>
            <w:r w:rsidRPr="003A58CF">
              <w:rPr>
                <w:rFonts w:asciiTheme="majorHAnsi" w:hAnsiTheme="majorHAnsi"/>
                <w:b/>
                <w:i/>
                <w:sz w:val="22"/>
                <w:szCs w:val="24"/>
                <w:lang w:val="fr-CA"/>
              </w:rPr>
              <w:t xml:space="preserve">nouveaux arrivants. </w:t>
            </w:r>
          </w:p>
        </w:tc>
        <w:tc>
          <w:tcPr>
            <w:tcW w:w="3239"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F6094B" w:rsidP="00F6094B">
            <w:pPr>
              <w:pStyle w:val="PlainText"/>
              <w:rPr>
                <w:rFonts w:asciiTheme="majorHAnsi" w:hAnsiTheme="majorHAnsi"/>
                <w:sz w:val="22"/>
                <w:szCs w:val="24"/>
                <w:lang w:val="fr-CA"/>
              </w:rPr>
            </w:pPr>
            <w:r>
              <w:rPr>
                <w:rFonts w:asciiTheme="majorHAnsi" w:hAnsiTheme="majorHAnsi"/>
                <w:sz w:val="22"/>
                <w:szCs w:val="24"/>
                <w:lang w:val="fr-CA"/>
              </w:rPr>
              <w:t>Absence</w:t>
            </w:r>
            <w:r w:rsidRPr="003A58CF">
              <w:rPr>
                <w:rFonts w:asciiTheme="majorHAnsi" w:hAnsiTheme="majorHAnsi"/>
                <w:sz w:val="22"/>
                <w:szCs w:val="24"/>
                <w:lang w:val="fr-CA"/>
              </w:rPr>
              <w:t xml:space="preserve"> </w:t>
            </w:r>
            <w:r w:rsidR="0007161F" w:rsidRPr="003A58CF">
              <w:rPr>
                <w:rFonts w:asciiTheme="majorHAnsi" w:hAnsiTheme="majorHAnsi"/>
                <w:sz w:val="22"/>
                <w:szCs w:val="24"/>
                <w:lang w:val="fr-CA"/>
              </w:rPr>
              <w:t>d</w:t>
            </w:r>
            <w:r w:rsidR="00E72A14" w:rsidRPr="003A58CF">
              <w:rPr>
                <w:rFonts w:asciiTheme="majorHAnsi" w:hAnsiTheme="majorHAnsi"/>
                <w:sz w:val="22"/>
                <w:szCs w:val="24"/>
                <w:lang w:val="fr-CA"/>
              </w:rPr>
              <w:t>’</w:t>
            </w:r>
            <w:r w:rsidR="0007161F" w:rsidRPr="003A58CF">
              <w:rPr>
                <w:rFonts w:asciiTheme="majorHAnsi" w:hAnsiTheme="majorHAnsi"/>
                <w:sz w:val="22"/>
                <w:szCs w:val="24"/>
                <w:lang w:val="fr-CA"/>
              </w:rPr>
              <w:t>approche</w:t>
            </w:r>
            <w:r>
              <w:rPr>
                <w:rFonts w:asciiTheme="majorHAnsi" w:hAnsiTheme="majorHAnsi"/>
                <w:sz w:val="22"/>
                <w:szCs w:val="24"/>
                <w:lang w:val="fr-CA"/>
              </w:rPr>
              <w:t>s</w:t>
            </w:r>
            <w:r w:rsidR="0007161F" w:rsidRPr="003A58CF">
              <w:rPr>
                <w:rFonts w:asciiTheme="majorHAnsi" w:hAnsiTheme="majorHAnsi"/>
                <w:sz w:val="22"/>
                <w:szCs w:val="24"/>
                <w:lang w:val="fr-CA"/>
              </w:rPr>
              <w:t xml:space="preserve"> ou d</w:t>
            </w:r>
            <w:r w:rsidR="00E72A14" w:rsidRPr="003A58CF">
              <w:rPr>
                <w:rFonts w:asciiTheme="majorHAnsi" w:hAnsiTheme="majorHAnsi"/>
                <w:sz w:val="22"/>
                <w:szCs w:val="24"/>
                <w:lang w:val="fr-CA"/>
              </w:rPr>
              <w:t>’</w:t>
            </w:r>
            <w:r w:rsidR="0007161F" w:rsidRPr="003A58CF">
              <w:rPr>
                <w:rFonts w:asciiTheme="majorHAnsi" w:hAnsiTheme="majorHAnsi"/>
                <w:sz w:val="22"/>
                <w:szCs w:val="24"/>
                <w:lang w:val="fr-CA"/>
              </w:rPr>
              <w:t>outil normalisés pour l</w:t>
            </w:r>
            <w:r w:rsidR="00E72A14" w:rsidRPr="003A58CF">
              <w:rPr>
                <w:rFonts w:asciiTheme="majorHAnsi" w:hAnsiTheme="majorHAnsi"/>
                <w:sz w:val="22"/>
                <w:szCs w:val="24"/>
                <w:lang w:val="fr-CA"/>
              </w:rPr>
              <w:t>’</w:t>
            </w:r>
            <w:r w:rsidR="0007161F" w:rsidRPr="003A58CF">
              <w:rPr>
                <w:rFonts w:asciiTheme="majorHAnsi" w:hAnsiTheme="majorHAnsi"/>
                <w:sz w:val="22"/>
                <w:szCs w:val="24"/>
                <w:lang w:val="fr-CA"/>
              </w:rPr>
              <w:t xml:space="preserve">analyse des résultats </w:t>
            </w:r>
            <w:r>
              <w:rPr>
                <w:rFonts w:asciiTheme="majorHAnsi" w:hAnsiTheme="majorHAnsi"/>
                <w:sz w:val="22"/>
                <w:szCs w:val="24"/>
                <w:lang w:val="fr-CA"/>
              </w:rPr>
              <w:t>pour les</w:t>
            </w:r>
            <w:r w:rsidRPr="003A58CF">
              <w:rPr>
                <w:rFonts w:asciiTheme="majorHAnsi" w:hAnsiTheme="majorHAnsi"/>
                <w:sz w:val="22"/>
                <w:szCs w:val="24"/>
                <w:lang w:val="fr-CA"/>
              </w:rPr>
              <w:t xml:space="preserve"> </w:t>
            </w:r>
            <w:r w:rsidR="0007161F" w:rsidRPr="003A58CF">
              <w:rPr>
                <w:rFonts w:asciiTheme="majorHAnsi" w:hAnsiTheme="majorHAnsi"/>
                <w:sz w:val="22"/>
                <w:szCs w:val="24"/>
                <w:lang w:val="fr-CA"/>
              </w:rPr>
              <w:t>nouveaux arrivants; pas d</w:t>
            </w:r>
            <w:r w:rsidR="00E72A14" w:rsidRPr="003A58CF">
              <w:rPr>
                <w:rFonts w:asciiTheme="majorHAnsi" w:hAnsiTheme="majorHAnsi"/>
                <w:sz w:val="22"/>
                <w:szCs w:val="24"/>
                <w:lang w:val="fr-CA"/>
              </w:rPr>
              <w:t>’</w:t>
            </w:r>
            <w:r w:rsidR="0007161F" w:rsidRPr="003A58CF">
              <w:rPr>
                <w:rFonts w:asciiTheme="majorHAnsi" w:hAnsiTheme="majorHAnsi"/>
                <w:sz w:val="22"/>
                <w:szCs w:val="24"/>
                <w:lang w:val="fr-CA"/>
              </w:rPr>
              <w:t>info sur les résultats intermédiaires à l</w:t>
            </w:r>
            <w:r w:rsidR="00E72A14" w:rsidRPr="003A58CF">
              <w:rPr>
                <w:rFonts w:asciiTheme="majorHAnsi" w:hAnsiTheme="majorHAnsi"/>
                <w:sz w:val="22"/>
                <w:szCs w:val="24"/>
                <w:lang w:val="fr-CA"/>
              </w:rPr>
              <w:t>’</w:t>
            </w:r>
            <w:r w:rsidR="0007161F" w:rsidRPr="003A58CF">
              <w:rPr>
                <w:rFonts w:asciiTheme="majorHAnsi" w:hAnsiTheme="majorHAnsi"/>
                <w:sz w:val="22"/>
                <w:szCs w:val="24"/>
                <w:lang w:val="fr-CA"/>
              </w:rPr>
              <w:t xml:space="preserve">échelle </w:t>
            </w:r>
            <w:r>
              <w:rPr>
                <w:rFonts w:asciiTheme="majorHAnsi" w:hAnsiTheme="majorHAnsi"/>
                <w:sz w:val="22"/>
                <w:szCs w:val="24"/>
                <w:lang w:val="fr-CA"/>
              </w:rPr>
              <w:t>communautaire</w:t>
            </w:r>
            <w:r w:rsidR="0007161F" w:rsidRPr="003A58CF">
              <w:rPr>
                <w:rFonts w:asciiTheme="majorHAnsi" w:hAnsiTheme="majorHAnsi"/>
                <w:sz w:val="22"/>
                <w:szCs w:val="24"/>
                <w:lang w:val="fr-CA"/>
              </w:rPr>
              <w:t xml:space="preserve">. </w:t>
            </w:r>
          </w:p>
        </w:tc>
        <w:tc>
          <w:tcPr>
            <w:tcW w:w="4211" w:type="dxa"/>
            <w:tcBorders>
              <w:top w:val="single" w:sz="8" w:space="0" w:color="FFFFFF"/>
              <w:left w:val="single" w:sz="8" w:space="0" w:color="FFFFFF"/>
              <w:bottom w:val="single" w:sz="8" w:space="0" w:color="FFFFFF"/>
              <w:right w:val="single" w:sz="8" w:space="0" w:color="FFFFFF"/>
            </w:tcBorders>
            <w:shd w:val="clear" w:color="auto" w:fill="E9EDF4"/>
            <w:tcMar>
              <w:top w:w="57" w:type="dxa"/>
              <w:left w:w="85" w:type="dxa"/>
              <w:bottom w:w="57" w:type="dxa"/>
              <w:right w:w="85" w:type="dxa"/>
            </w:tcMar>
            <w:hideMark/>
          </w:tcPr>
          <w:p w:rsidR="0007161F" w:rsidRPr="003A58CF" w:rsidRDefault="0007161F" w:rsidP="001B7E88">
            <w:pPr>
              <w:pStyle w:val="PlainText"/>
              <w:rPr>
                <w:rFonts w:asciiTheme="majorHAnsi" w:hAnsiTheme="majorHAnsi"/>
                <w:sz w:val="22"/>
                <w:szCs w:val="24"/>
                <w:lang w:val="fr-CA"/>
              </w:rPr>
            </w:pPr>
            <w:r w:rsidRPr="003A58CF">
              <w:rPr>
                <w:rFonts w:asciiTheme="majorHAnsi" w:hAnsiTheme="majorHAnsi"/>
                <w:sz w:val="22"/>
                <w:szCs w:val="24"/>
                <w:lang w:val="fr-CA"/>
              </w:rPr>
              <w:t xml:space="preserve">La collectivité produit des rapports sur les résultats intermédiaires. </w:t>
            </w:r>
          </w:p>
        </w:tc>
      </w:tr>
    </w:tbl>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br w:type="page"/>
      </w:r>
    </w:p>
    <w:p w:rsidR="0007161F" w:rsidRPr="005F0E6C" w:rsidRDefault="004B4DDA" w:rsidP="0007161F">
      <w:pPr>
        <w:rPr>
          <w:rFonts w:asciiTheme="majorHAnsi" w:hAnsiTheme="majorHAnsi"/>
          <w:b/>
          <w:bCs/>
          <w:sz w:val="32"/>
          <w:szCs w:val="32"/>
          <w:lang w:val="fr-CA"/>
        </w:rPr>
      </w:pPr>
      <w:r>
        <w:rPr>
          <w:rFonts w:asciiTheme="majorHAnsi" w:hAnsiTheme="majorHAnsi"/>
          <w:b/>
          <w:bCs/>
          <w:sz w:val="32"/>
          <w:szCs w:val="32"/>
          <w:lang w:val="fr-CA"/>
        </w:rPr>
        <w:t>Amélioration de l’objectif</w:t>
      </w:r>
      <w:r w:rsidR="0007161F" w:rsidRPr="005F0E6C">
        <w:rPr>
          <w:rFonts w:asciiTheme="majorHAnsi" w:hAnsiTheme="majorHAnsi"/>
          <w:b/>
          <w:bCs/>
          <w:sz w:val="32"/>
          <w:szCs w:val="32"/>
          <w:lang w:val="fr-CA"/>
        </w:rPr>
        <w:t xml:space="preserve"> des PLI</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En nous basant sur le rendement et le potentiel des PLI, nous sommes plus en mesure d</w:t>
      </w:r>
      <w:r w:rsidR="00E72A14">
        <w:rPr>
          <w:rFonts w:asciiTheme="majorHAnsi" w:hAnsiTheme="majorHAnsi"/>
          <w:bCs/>
          <w:lang w:val="fr-CA"/>
        </w:rPr>
        <w:t>’</w:t>
      </w:r>
      <w:r w:rsidRPr="005F0E6C">
        <w:rPr>
          <w:rFonts w:asciiTheme="majorHAnsi" w:hAnsiTheme="majorHAnsi"/>
          <w:bCs/>
          <w:lang w:val="fr-CA"/>
        </w:rPr>
        <w:t>établir en quoi consiste la réussite afin de guider les futurs appels de propositions (AP).</w:t>
      </w:r>
    </w:p>
    <w:p w:rsidR="0007161F" w:rsidRPr="005F0E6C" w:rsidRDefault="0007161F" w:rsidP="0007161F">
      <w:pPr>
        <w:rPr>
          <w:rFonts w:asciiTheme="majorHAnsi" w:hAnsiTheme="majorHAnsi"/>
          <w:bCs/>
          <w:color w:val="1F497D" w:themeColor="text2"/>
          <w:lang w:val="fr-CA"/>
        </w:rPr>
      </w:pPr>
    </w:p>
    <w:p w:rsidR="00C12FBA" w:rsidRPr="005F0E6C" w:rsidRDefault="00C12FBA" w:rsidP="00C12FBA">
      <w:pPr>
        <w:pStyle w:val="ListParagraph"/>
        <w:numPr>
          <w:ilvl w:val="0"/>
          <w:numId w:val="7"/>
        </w:numPr>
        <w:rPr>
          <w:rFonts w:asciiTheme="majorHAnsi" w:hAnsiTheme="majorHAnsi"/>
          <w:b/>
          <w:bCs/>
          <w:color w:val="1F497D" w:themeColor="text2"/>
          <w:sz w:val="28"/>
          <w:szCs w:val="28"/>
          <w:lang w:val="fr-CA"/>
        </w:rPr>
      </w:pPr>
      <w:r w:rsidRPr="005F0E6C">
        <w:rPr>
          <w:rFonts w:asciiTheme="majorHAnsi" w:hAnsiTheme="majorHAnsi"/>
          <w:b/>
          <w:bCs/>
          <w:color w:val="1F497D" w:themeColor="text2"/>
          <w:sz w:val="28"/>
          <w:szCs w:val="28"/>
          <w:lang w:val="fr-CA"/>
        </w:rPr>
        <w:t>Les meilleurs résultats</w:t>
      </w:r>
      <w:r>
        <w:rPr>
          <w:rFonts w:asciiTheme="majorHAnsi" w:hAnsiTheme="majorHAnsi"/>
          <w:b/>
          <w:bCs/>
          <w:color w:val="1F497D" w:themeColor="text2"/>
          <w:sz w:val="28"/>
          <w:szCs w:val="28"/>
          <w:lang w:val="fr-CA"/>
        </w:rPr>
        <w:t xml:space="preserve"> pour les</w:t>
      </w:r>
      <w:r w:rsidRPr="00F6094B">
        <w:rPr>
          <w:rFonts w:asciiTheme="majorHAnsi" w:hAnsiTheme="majorHAnsi"/>
          <w:b/>
          <w:bCs/>
          <w:color w:val="1F497D" w:themeColor="text2"/>
          <w:sz w:val="28"/>
          <w:szCs w:val="28"/>
          <w:lang w:val="fr-CA"/>
        </w:rPr>
        <w:t xml:space="preserve"> </w:t>
      </w:r>
      <w:r w:rsidRPr="005F0E6C">
        <w:rPr>
          <w:rFonts w:asciiTheme="majorHAnsi" w:hAnsiTheme="majorHAnsi"/>
          <w:b/>
          <w:bCs/>
          <w:color w:val="1F497D" w:themeColor="text2"/>
          <w:sz w:val="28"/>
          <w:szCs w:val="28"/>
          <w:lang w:val="fr-CA"/>
        </w:rPr>
        <w:t>nouveaux arrivants.</w:t>
      </w:r>
    </w:p>
    <w:p w:rsidR="0007161F" w:rsidRPr="005F0E6C" w:rsidRDefault="0007161F" w:rsidP="0007161F">
      <w:pPr>
        <w:pStyle w:val="ListParagraph"/>
        <w:numPr>
          <w:ilvl w:val="0"/>
          <w:numId w:val="7"/>
        </w:numPr>
        <w:rPr>
          <w:rFonts w:asciiTheme="majorHAnsi" w:hAnsiTheme="majorHAnsi"/>
          <w:b/>
          <w:bCs/>
          <w:color w:val="1F497D" w:themeColor="text2"/>
          <w:sz w:val="28"/>
          <w:szCs w:val="28"/>
          <w:lang w:val="fr-CA"/>
        </w:rPr>
      </w:pPr>
      <w:r w:rsidRPr="005F0E6C">
        <w:rPr>
          <w:rFonts w:asciiTheme="majorHAnsi" w:hAnsiTheme="majorHAnsi"/>
          <w:b/>
          <w:bCs/>
          <w:color w:val="1F497D" w:themeColor="text2"/>
          <w:sz w:val="28"/>
          <w:szCs w:val="28"/>
          <w:lang w:val="fr-CA"/>
        </w:rPr>
        <w:t>Les besoins des nouveaux arrivants sont évalués de manière coordonnée et la sensibilisation d</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un plus large éventail d</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acteurs de la collectivité</w:t>
      </w:r>
      <w:r w:rsidR="00F6094B">
        <w:rPr>
          <w:rFonts w:asciiTheme="majorHAnsi" w:hAnsiTheme="majorHAnsi"/>
          <w:b/>
          <w:bCs/>
          <w:color w:val="1F497D" w:themeColor="text2"/>
          <w:sz w:val="28"/>
          <w:szCs w:val="28"/>
          <w:lang w:val="fr-CA"/>
        </w:rPr>
        <w:t xml:space="preserve"> est améliorée</w:t>
      </w:r>
      <w:r w:rsidRPr="005F0E6C">
        <w:rPr>
          <w:rFonts w:asciiTheme="majorHAnsi" w:hAnsiTheme="majorHAnsi"/>
          <w:b/>
          <w:bCs/>
          <w:color w:val="1F497D" w:themeColor="text2"/>
          <w:sz w:val="28"/>
          <w:szCs w:val="28"/>
          <w:lang w:val="fr-CA"/>
        </w:rPr>
        <w:t>.</w:t>
      </w:r>
    </w:p>
    <w:p w:rsidR="0007161F" w:rsidRPr="005F0E6C" w:rsidRDefault="0007161F" w:rsidP="0007161F">
      <w:pPr>
        <w:pStyle w:val="ListParagraph"/>
        <w:rPr>
          <w:rFonts w:asciiTheme="majorHAnsi" w:hAnsiTheme="majorHAnsi"/>
          <w:b/>
          <w:bCs/>
          <w:color w:val="1F497D" w:themeColor="text2"/>
          <w:sz w:val="8"/>
          <w:szCs w:val="8"/>
          <w:lang w:val="fr-CA"/>
        </w:rPr>
      </w:pPr>
    </w:p>
    <w:p w:rsidR="0007161F" w:rsidRPr="005F0E6C" w:rsidRDefault="00211D44" w:rsidP="0007161F">
      <w:pPr>
        <w:pStyle w:val="ListParagraph"/>
        <w:numPr>
          <w:ilvl w:val="0"/>
          <w:numId w:val="7"/>
        </w:numPr>
        <w:rPr>
          <w:rFonts w:asciiTheme="majorHAnsi" w:hAnsiTheme="majorHAnsi"/>
          <w:b/>
          <w:bCs/>
          <w:color w:val="1F497D" w:themeColor="text2"/>
          <w:sz w:val="28"/>
          <w:szCs w:val="28"/>
          <w:lang w:val="fr-CA"/>
        </w:rPr>
      </w:pPr>
      <w:r w:rsidRPr="004B4DDA">
        <w:rPr>
          <w:rFonts w:asciiTheme="majorHAnsi" w:hAnsiTheme="majorHAnsi"/>
          <w:b/>
          <w:bCs/>
          <w:color w:val="1F497D" w:themeColor="text2"/>
          <w:sz w:val="28"/>
          <w:szCs w:val="28"/>
          <w:lang w:val="fr-CA"/>
        </w:rPr>
        <w:t>Intervenants plus nombreux et diversifiés</w:t>
      </w:r>
      <w:r w:rsidR="004B4DDA" w:rsidRPr="004B4DDA">
        <w:rPr>
          <w:rFonts w:asciiTheme="majorHAnsi" w:hAnsiTheme="majorHAnsi"/>
          <w:b/>
          <w:bCs/>
          <w:color w:val="1F497D" w:themeColor="text2"/>
          <w:sz w:val="28"/>
          <w:szCs w:val="28"/>
          <w:lang w:val="fr-CA"/>
        </w:rPr>
        <w:t xml:space="preserve"> </w:t>
      </w:r>
      <w:r w:rsidR="00F6094B">
        <w:rPr>
          <w:rFonts w:asciiTheme="majorHAnsi" w:hAnsiTheme="majorHAnsi"/>
          <w:b/>
          <w:bCs/>
          <w:color w:val="1F497D" w:themeColor="text2"/>
          <w:sz w:val="28"/>
          <w:szCs w:val="28"/>
          <w:lang w:val="fr-CA"/>
        </w:rPr>
        <w:t xml:space="preserve">issus </w:t>
      </w:r>
      <w:r w:rsidR="0007161F" w:rsidRPr="00F6094B">
        <w:rPr>
          <w:rFonts w:asciiTheme="majorHAnsi" w:hAnsiTheme="majorHAnsi"/>
          <w:b/>
          <w:bCs/>
          <w:color w:val="1F497D" w:themeColor="text2"/>
          <w:sz w:val="28"/>
          <w:szCs w:val="28"/>
          <w:lang w:val="fr-CA"/>
        </w:rPr>
        <w:t xml:space="preserve">de </w:t>
      </w:r>
      <w:r w:rsidR="00F6094B">
        <w:rPr>
          <w:rFonts w:asciiTheme="majorHAnsi" w:hAnsiTheme="majorHAnsi"/>
          <w:b/>
          <w:bCs/>
          <w:color w:val="1F497D" w:themeColor="text2"/>
          <w:sz w:val="28"/>
          <w:szCs w:val="28"/>
          <w:lang w:val="fr-CA"/>
        </w:rPr>
        <w:t>différents</w:t>
      </w:r>
      <w:r w:rsidR="00F6094B" w:rsidRPr="00F6094B">
        <w:rPr>
          <w:rFonts w:asciiTheme="majorHAnsi" w:hAnsiTheme="majorHAnsi"/>
          <w:b/>
          <w:bCs/>
          <w:color w:val="1F497D" w:themeColor="text2"/>
          <w:sz w:val="28"/>
          <w:szCs w:val="28"/>
          <w:lang w:val="fr-CA"/>
        </w:rPr>
        <w:t xml:space="preserve"> </w:t>
      </w:r>
      <w:r w:rsidR="00E72A14" w:rsidRPr="00F6094B">
        <w:rPr>
          <w:rFonts w:asciiTheme="majorHAnsi" w:hAnsiTheme="majorHAnsi"/>
          <w:b/>
          <w:bCs/>
          <w:color w:val="1F497D" w:themeColor="text2"/>
          <w:sz w:val="28"/>
          <w:szCs w:val="28"/>
          <w:lang w:val="fr-CA"/>
        </w:rPr>
        <w:t>secteurs</w:t>
      </w:r>
      <w:r w:rsidR="0007161F" w:rsidRPr="005F0E6C">
        <w:rPr>
          <w:rFonts w:asciiTheme="majorHAnsi" w:hAnsiTheme="majorHAnsi"/>
          <w:b/>
          <w:bCs/>
          <w:color w:val="1F497D" w:themeColor="text2"/>
          <w:sz w:val="28"/>
          <w:szCs w:val="28"/>
          <w:lang w:val="fr-CA"/>
        </w:rPr>
        <w:t>.</w:t>
      </w:r>
    </w:p>
    <w:p w:rsidR="0007161F" w:rsidRPr="005F0E6C" w:rsidRDefault="0007161F" w:rsidP="0007161F">
      <w:pPr>
        <w:pStyle w:val="ListParagraph"/>
        <w:rPr>
          <w:rFonts w:asciiTheme="majorHAnsi" w:hAnsiTheme="majorHAnsi"/>
          <w:b/>
          <w:bCs/>
          <w:color w:val="1F497D" w:themeColor="text2"/>
          <w:sz w:val="8"/>
          <w:szCs w:val="8"/>
          <w:lang w:val="fr-CA"/>
        </w:rPr>
      </w:pPr>
    </w:p>
    <w:p w:rsidR="0007161F" w:rsidRPr="005F0E6C" w:rsidRDefault="0007161F" w:rsidP="0007161F">
      <w:pPr>
        <w:pStyle w:val="ListParagraph"/>
        <w:numPr>
          <w:ilvl w:val="0"/>
          <w:numId w:val="7"/>
        </w:numPr>
        <w:rPr>
          <w:rFonts w:asciiTheme="majorHAnsi" w:hAnsiTheme="majorHAnsi"/>
          <w:b/>
          <w:bCs/>
          <w:color w:val="1F497D" w:themeColor="text2"/>
          <w:sz w:val="28"/>
          <w:szCs w:val="28"/>
          <w:lang w:val="fr-CA"/>
        </w:rPr>
      </w:pPr>
      <w:r w:rsidRPr="005F0E6C">
        <w:rPr>
          <w:rFonts w:asciiTheme="majorHAnsi" w:hAnsiTheme="majorHAnsi"/>
          <w:b/>
          <w:bCs/>
          <w:color w:val="1F497D" w:themeColor="text2"/>
          <w:sz w:val="28"/>
          <w:szCs w:val="28"/>
          <w:lang w:val="fr-CA"/>
        </w:rPr>
        <w:t xml:space="preserve">De larges partenariats sont </w:t>
      </w:r>
      <w:r w:rsidR="00F6094B">
        <w:rPr>
          <w:rFonts w:asciiTheme="majorHAnsi" w:hAnsiTheme="majorHAnsi"/>
          <w:b/>
          <w:bCs/>
          <w:color w:val="1F497D" w:themeColor="text2"/>
          <w:sz w:val="28"/>
          <w:szCs w:val="28"/>
          <w:lang w:val="fr-CA"/>
        </w:rPr>
        <w:t>établis</w:t>
      </w:r>
      <w:r w:rsidR="00F6094B" w:rsidRPr="005F0E6C">
        <w:rPr>
          <w:rFonts w:asciiTheme="majorHAnsi" w:hAnsiTheme="majorHAnsi"/>
          <w:b/>
          <w:bCs/>
          <w:color w:val="1F497D" w:themeColor="text2"/>
          <w:sz w:val="28"/>
          <w:szCs w:val="28"/>
          <w:lang w:val="fr-CA"/>
        </w:rPr>
        <w:t xml:space="preserve"> </w:t>
      </w:r>
      <w:r w:rsidRPr="005F0E6C">
        <w:rPr>
          <w:rFonts w:asciiTheme="majorHAnsi" w:hAnsiTheme="majorHAnsi"/>
          <w:b/>
          <w:bCs/>
          <w:color w:val="1F497D" w:themeColor="text2"/>
          <w:sz w:val="28"/>
          <w:szCs w:val="28"/>
          <w:lang w:val="fr-CA"/>
        </w:rPr>
        <w:t>aux fins de planification et d</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établissement des priorités.</w:t>
      </w:r>
    </w:p>
    <w:p w:rsidR="0007161F" w:rsidRPr="005F0E6C" w:rsidRDefault="0007161F" w:rsidP="0007161F">
      <w:pPr>
        <w:pStyle w:val="ListParagraph"/>
        <w:rPr>
          <w:rFonts w:asciiTheme="majorHAnsi" w:hAnsiTheme="majorHAnsi"/>
          <w:b/>
          <w:bCs/>
          <w:color w:val="1F497D" w:themeColor="text2"/>
          <w:sz w:val="8"/>
          <w:szCs w:val="8"/>
          <w:lang w:val="fr-CA"/>
        </w:rPr>
      </w:pPr>
    </w:p>
    <w:p w:rsidR="0007161F" w:rsidRPr="005F0E6C" w:rsidRDefault="0007161F" w:rsidP="0007161F">
      <w:pPr>
        <w:pStyle w:val="ListParagraph"/>
        <w:numPr>
          <w:ilvl w:val="0"/>
          <w:numId w:val="7"/>
        </w:numPr>
        <w:rPr>
          <w:rFonts w:asciiTheme="majorHAnsi" w:hAnsiTheme="majorHAnsi"/>
          <w:b/>
          <w:bCs/>
          <w:color w:val="1F497D" w:themeColor="text2"/>
          <w:sz w:val="28"/>
          <w:szCs w:val="28"/>
          <w:lang w:val="fr-CA"/>
        </w:rPr>
      </w:pPr>
      <w:r w:rsidRPr="005F0E6C">
        <w:rPr>
          <w:rFonts w:asciiTheme="majorHAnsi" w:hAnsiTheme="majorHAnsi"/>
          <w:b/>
          <w:bCs/>
          <w:color w:val="1F497D" w:themeColor="text2"/>
          <w:sz w:val="28"/>
          <w:szCs w:val="28"/>
          <w:lang w:val="fr-CA"/>
        </w:rPr>
        <w:t>Les services sont mieux coordonnés à l</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 xml:space="preserve">échelle de la collectivité, on </w:t>
      </w:r>
      <w:r w:rsidR="00E72A14">
        <w:rPr>
          <w:rFonts w:asciiTheme="majorHAnsi" w:hAnsiTheme="majorHAnsi"/>
          <w:b/>
          <w:bCs/>
          <w:color w:val="1F497D" w:themeColor="text2"/>
          <w:sz w:val="28"/>
          <w:szCs w:val="28"/>
          <w:lang w:val="fr-CA"/>
        </w:rPr>
        <w:t>prévoit</w:t>
      </w:r>
      <w:r w:rsidRPr="005F0E6C">
        <w:rPr>
          <w:rFonts w:asciiTheme="majorHAnsi" w:hAnsiTheme="majorHAnsi"/>
          <w:b/>
          <w:bCs/>
          <w:color w:val="1F497D" w:themeColor="text2"/>
          <w:sz w:val="28"/>
          <w:szCs w:val="28"/>
          <w:lang w:val="fr-CA"/>
        </w:rPr>
        <w:t xml:space="preserve"> un meilleur accès aux organisations offrant des services à l</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 xml:space="preserve">ensemble de la population et on améliore la coordination avec </w:t>
      </w:r>
      <w:r w:rsidR="00E72A14">
        <w:rPr>
          <w:rFonts w:asciiTheme="majorHAnsi" w:hAnsiTheme="majorHAnsi"/>
          <w:b/>
          <w:bCs/>
          <w:color w:val="1F497D" w:themeColor="text2"/>
          <w:sz w:val="28"/>
          <w:szCs w:val="28"/>
          <w:lang w:val="fr-CA"/>
        </w:rPr>
        <w:t>ces</w:t>
      </w:r>
      <w:r w:rsidRPr="005F0E6C">
        <w:rPr>
          <w:rFonts w:asciiTheme="majorHAnsi" w:hAnsiTheme="majorHAnsi"/>
          <w:b/>
          <w:bCs/>
          <w:color w:val="1F497D" w:themeColor="text2"/>
          <w:sz w:val="28"/>
          <w:szCs w:val="28"/>
          <w:lang w:val="fr-CA"/>
        </w:rPr>
        <w:t xml:space="preserve"> organisations.</w:t>
      </w:r>
    </w:p>
    <w:p w:rsidR="0007161F" w:rsidRPr="005F0E6C" w:rsidRDefault="0007161F" w:rsidP="0007161F">
      <w:pPr>
        <w:pStyle w:val="ListParagraph"/>
        <w:rPr>
          <w:rFonts w:asciiTheme="majorHAnsi" w:hAnsiTheme="majorHAnsi"/>
          <w:b/>
          <w:bCs/>
          <w:color w:val="1F497D" w:themeColor="text2"/>
          <w:sz w:val="8"/>
          <w:szCs w:val="8"/>
          <w:lang w:val="fr-CA"/>
        </w:rPr>
      </w:pPr>
    </w:p>
    <w:p w:rsidR="0007161F" w:rsidRPr="005F0E6C" w:rsidRDefault="0007161F" w:rsidP="0007161F">
      <w:pPr>
        <w:pStyle w:val="ListParagraph"/>
        <w:numPr>
          <w:ilvl w:val="0"/>
          <w:numId w:val="7"/>
        </w:numPr>
        <w:rPr>
          <w:rFonts w:asciiTheme="majorHAnsi" w:hAnsiTheme="majorHAnsi"/>
          <w:b/>
          <w:bCs/>
          <w:color w:val="1F497D" w:themeColor="text2"/>
          <w:sz w:val="28"/>
          <w:szCs w:val="28"/>
          <w:lang w:val="fr-CA"/>
        </w:rPr>
      </w:pPr>
      <w:r w:rsidRPr="005F0E6C">
        <w:rPr>
          <w:rFonts w:asciiTheme="majorHAnsi" w:hAnsiTheme="majorHAnsi"/>
          <w:b/>
          <w:bCs/>
          <w:color w:val="1F497D" w:themeColor="text2"/>
          <w:sz w:val="28"/>
          <w:szCs w:val="28"/>
          <w:lang w:val="fr-CA"/>
        </w:rPr>
        <w:t xml:space="preserve">Les services sont financés par </w:t>
      </w:r>
      <w:r w:rsidR="00E72A14">
        <w:rPr>
          <w:rFonts w:asciiTheme="majorHAnsi" w:hAnsiTheme="majorHAnsi"/>
          <w:b/>
          <w:bCs/>
          <w:color w:val="1F497D" w:themeColor="text2"/>
          <w:sz w:val="28"/>
          <w:szCs w:val="28"/>
          <w:lang w:val="fr-CA"/>
        </w:rPr>
        <w:t xml:space="preserve">des </w:t>
      </w:r>
      <w:r w:rsidRPr="005F0E6C">
        <w:rPr>
          <w:rFonts w:asciiTheme="majorHAnsi" w:hAnsiTheme="majorHAnsi"/>
          <w:b/>
          <w:bCs/>
          <w:color w:val="1F497D" w:themeColor="text2"/>
          <w:sz w:val="28"/>
          <w:szCs w:val="28"/>
          <w:lang w:val="fr-CA"/>
        </w:rPr>
        <w:t>sources variées (pas seulement CIC).</w:t>
      </w:r>
    </w:p>
    <w:p w:rsidR="0007161F" w:rsidRPr="005F0E6C" w:rsidRDefault="0007161F" w:rsidP="0007161F">
      <w:pPr>
        <w:pStyle w:val="ListParagraph"/>
        <w:rPr>
          <w:rFonts w:asciiTheme="majorHAnsi" w:hAnsiTheme="majorHAnsi"/>
          <w:b/>
          <w:bCs/>
          <w:color w:val="1F497D" w:themeColor="text2"/>
          <w:sz w:val="8"/>
          <w:szCs w:val="8"/>
          <w:lang w:val="fr-CA"/>
        </w:rPr>
      </w:pPr>
    </w:p>
    <w:p w:rsidR="0007161F" w:rsidRPr="005F0E6C" w:rsidRDefault="0007161F" w:rsidP="0007161F">
      <w:pPr>
        <w:pStyle w:val="ListParagraph"/>
        <w:numPr>
          <w:ilvl w:val="0"/>
          <w:numId w:val="7"/>
        </w:numPr>
        <w:rPr>
          <w:rFonts w:asciiTheme="majorHAnsi" w:hAnsiTheme="majorHAnsi"/>
          <w:b/>
          <w:bCs/>
          <w:color w:val="1F497D" w:themeColor="text2"/>
          <w:sz w:val="28"/>
          <w:szCs w:val="28"/>
          <w:lang w:val="fr-CA"/>
        </w:rPr>
      </w:pPr>
      <w:r w:rsidRPr="005F0E6C">
        <w:rPr>
          <w:rFonts w:asciiTheme="majorHAnsi" w:hAnsiTheme="majorHAnsi"/>
          <w:b/>
          <w:bCs/>
          <w:color w:val="1F497D" w:themeColor="text2"/>
          <w:sz w:val="28"/>
          <w:szCs w:val="28"/>
          <w:lang w:val="fr-CA"/>
        </w:rPr>
        <w:t xml:space="preserve">Les nouveaux arrivants </w:t>
      </w:r>
      <w:r w:rsidR="00F6094B">
        <w:rPr>
          <w:rFonts w:asciiTheme="majorHAnsi" w:hAnsiTheme="majorHAnsi"/>
          <w:b/>
          <w:bCs/>
          <w:color w:val="1F497D" w:themeColor="text2"/>
          <w:sz w:val="28"/>
          <w:szCs w:val="28"/>
          <w:lang w:val="fr-CA"/>
        </w:rPr>
        <w:t>ont</w:t>
      </w:r>
      <w:r w:rsidR="00F6094B" w:rsidRPr="005F0E6C">
        <w:rPr>
          <w:rFonts w:asciiTheme="majorHAnsi" w:hAnsiTheme="majorHAnsi"/>
          <w:b/>
          <w:bCs/>
          <w:color w:val="1F497D" w:themeColor="text2"/>
          <w:sz w:val="28"/>
          <w:szCs w:val="28"/>
          <w:lang w:val="fr-CA"/>
        </w:rPr>
        <w:t xml:space="preserve"> </w:t>
      </w:r>
      <w:r w:rsidRPr="005F0E6C">
        <w:rPr>
          <w:rFonts w:asciiTheme="majorHAnsi" w:hAnsiTheme="majorHAnsi"/>
          <w:b/>
          <w:bCs/>
          <w:color w:val="1F497D" w:themeColor="text2"/>
          <w:sz w:val="28"/>
          <w:szCs w:val="28"/>
          <w:lang w:val="fr-CA"/>
        </w:rPr>
        <w:t>une meilleure connaissance des services d</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établissement et y participent donc davantage.</w:t>
      </w:r>
    </w:p>
    <w:p w:rsidR="0007161F" w:rsidRPr="005F0E6C" w:rsidRDefault="0007161F" w:rsidP="0007161F">
      <w:pPr>
        <w:pStyle w:val="ListParagraph"/>
        <w:numPr>
          <w:ilvl w:val="0"/>
          <w:numId w:val="7"/>
        </w:numPr>
        <w:rPr>
          <w:rFonts w:asciiTheme="majorHAnsi" w:hAnsiTheme="majorHAnsi"/>
          <w:b/>
          <w:bCs/>
          <w:color w:val="1F497D" w:themeColor="text2"/>
          <w:sz w:val="28"/>
          <w:szCs w:val="28"/>
          <w:lang w:val="fr-CA"/>
        </w:rPr>
      </w:pPr>
      <w:r w:rsidRPr="005F0E6C">
        <w:rPr>
          <w:rFonts w:asciiTheme="majorHAnsi" w:hAnsiTheme="majorHAnsi"/>
          <w:b/>
          <w:bCs/>
          <w:color w:val="1F497D" w:themeColor="text2"/>
          <w:sz w:val="28"/>
          <w:szCs w:val="28"/>
          <w:lang w:val="fr-CA"/>
        </w:rPr>
        <w:t xml:space="preserve">La collectivité « hôte » </w:t>
      </w:r>
      <w:r w:rsidR="003A58CF">
        <w:rPr>
          <w:rFonts w:asciiTheme="majorHAnsi" w:hAnsiTheme="majorHAnsi"/>
          <w:b/>
          <w:bCs/>
          <w:color w:val="1F497D" w:themeColor="text2"/>
          <w:sz w:val="28"/>
          <w:szCs w:val="28"/>
          <w:lang w:val="fr-CA"/>
        </w:rPr>
        <w:t>affiche</w:t>
      </w:r>
      <w:r w:rsidRPr="005F0E6C">
        <w:rPr>
          <w:rFonts w:asciiTheme="majorHAnsi" w:hAnsiTheme="majorHAnsi"/>
          <w:b/>
          <w:bCs/>
          <w:color w:val="1F497D" w:themeColor="text2"/>
          <w:sz w:val="28"/>
          <w:szCs w:val="28"/>
          <w:lang w:val="fr-CA"/>
        </w:rPr>
        <w:t xml:space="preserve"> des attitudes et une réceptivité améliorées relativement aux nouveaux arrivants, ce qui favorise l</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application du modèle bidirectionnel d</w:t>
      </w:r>
      <w:r w:rsidR="00E72A14">
        <w:rPr>
          <w:rFonts w:asciiTheme="majorHAnsi" w:hAnsiTheme="majorHAnsi"/>
          <w:b/>
          <w:bCs/>
          <w:color w:val="1F497D" w:themeColor="text2"/>
          <w:sz w:val="28"/>
          <w:szCs w:val="28"/>
          <w:lang w:val="fr-CA"/>
        </w:rPr>
        <w:t>’</w:t>
      </w:r>
      <w:r w:rsidRPr="005F0E6C">
        <w:rPr>
          <w:rFonts w:asciiTheme="majorHAnsi" w:hAnsiTheme="majorHAnsi"/>
          <w:b/>
          <w:bCs/>
          <w:color w:val="1F497D" w:themeColor="text2"/>
          <w:sz w:val="28"/>
          <w:szCs w:val="28"/>
          <w:lang w:val="fr-CA"/>
        </w:rPr>
        <w:t>intégration.</w:t>
      </w:r>
    </w:p>
    <w:p w:rsidR="0007161F" w:rsidRPr="005F0E6C" w:rsidRDefault="0007161F" w:rsidP="0007161F">
      <w:pPr>
        <w:pStyle w:val="ListParagraph"/>
        <w:rPr>
          <w:rFonts w:asciiTheme="majorHAnsi" w:hAnsiTheme="majorHAnsi"/>
          <w:b/>
          <w:bCs/>
          <w:color w:val="1F497D" w:themeColor="text2"/>
          <w:sz w:val="8"/>
          <w:szCs w:val="8"/>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t>Composition idéale d</w:t>
      </w:r>
      <w:r w:rsidR="00E72A14">
        <w:rPr>
          <w:rFonts w:asciiTheme="majorHAnsi" w:hAnsiTheme="majorHAnsi"/>
          <w:b/>
          <w:bCs/>
          <w:sz w:val="32"/>
          <w:szCs w:val="32"/>
          <w:lang w:val="fr-CA"/>
        </w:rPr>
        <w:t>’</w:t>
      </w:r>
      <w:r w:rsidRPr="005F0E6C">
        <w:rPr>
          <w:rFonts w:asciiTheme="majorHAnsi" w:hAnsiTheme="majorHAnsi"/>
          <w:b/>
          <w:bCs/>
          <w:sz w:val="32"/>
          <w:szCs w:val="32"/>
          <w:lang w:val="fr-CA"/>
        </w:rPr>
        <w:t>un Conseil de partenariat</w:t>
      </w:r>
    </w:p>
    <w:p w:rsidR="0007161F" w:rsidRPr="005F0E6C" w:rsidRDefault="0007161F" w:rsidP="0007161F">
      <w:pPr>
        <w:widowControl w:val="0"/>
        <w:autoSpaceDE w:val="0"/>
        <w:autoSpaceDN w:val="0"/>
        <w:adjustRightInd w:val="0"/>
        <w:rPr>
          <w:rFonts w:ascii="Calibri" w:hAnsi="Calibri" w:cs="Arial"/>
          <w:color w:val="000000"/>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Le processus visant à encourager divers groupes de gens à s</w:t>
      </w:r>
      <w:r w:rsidR="00E72A14">
        <w:rPr>
          <w:rFonts w:asciiTheme="majorHAnsi" w:hAnsiTheme="majorHAnsi"/>
          <w:bCs/>
          <w:lang w:val="fr-CA"/>
        </w:rPr>
        <w:t>’</w:t>
      </w:r>
      <w:r w:rsidRPr="005F0E6C">
        <w:rPr>
          <w:rFonts w:asciiTheme="majorHAnsi" w:hAnsiTheme="majorHAnsi"/>
          <w:bCs/>
          <w:lang w:val="fr-CA"/>
        </w:rPr>
        <w:t xml:space="preserve">organiser, à articuler une vision pour la collectivité et à élaborer un plan </w:t>
      </w:r>
      <w:r w:rsidR="00BA5C65">
        <w:rPr>
          <w:rFonts w:asciiTheme="majorHAnsi" w:hAnsiTheme="majorHAnsi"/>
          <w:bCs/>
          <w:lang w:val="fr-CA"/>
        </w:rPr>
        <w:t>global</w:t>
      </w:r>
      <w:r w:rsidR="00BA5C65" w:rsidRPr="005F0E6C">
        <w:rPr>
          <w:rFonts w:asciiTheme="majorHAnsi" w:hAnsiTheme="majorHAnsi"/>
          <w:bCs/>
          <w:lang w:val="fr-CA"/>
        </w:rPr>
        <w:t xml:space="preserve"> </w:t>
      </w:r>
      <w:r w:rsidRPr="005F0E6C">
        <w:rPr>
          <w:rFonts w:asciiTheme="majorHAnsi" w:hAnsiTheme="majorHAnsi"/>
          <w:bCs/>
          <w:lang w:val="fr-CA"/>
        </w:rPr>
        <w:t>peut être difficile à appliquer. Les stratégies visant à promouvoir l</w:t>
      </w:r>
      <w:r w:rsidR="00E72A14">
        <w:rPr>
          <w:rFonts w:asciiTheme="majorHAnsi" w:hAnsiTheme="majorHAnsi"/>
          <w:bCs/>
          <w:lang w:val="fr-CA"/>
        </w:rPr>
        <w:t>’</w:t>
      </w:r>
      <w:r w:rsidRPr="005F0E6C">
        <w:rPr>
          <w:rFonts w:asciiTheme="majorHAnsi" w:hAnsiTheme="majorHAnsi"/>
          <w:bCs/>
          <w:lang w:val="fr-CA"/>
        </w:rPr>
        <w:t xml:space="preserve">engagement </w:t>
      </w:r>
      <w:r w:rsidR="003A58CF">
        <w:rPr>
          <w:rFonts w:asciiTheme="majorHAnsi" w:hAnsiTheme="majorHAnsi"/>
          <w:bCs/>
          <w:lang w:val="fr-CA"/>
        </w:rPr>
        <w:t>peuvent</w:t>
      </w:r>
      <w:r w:rsidRPr="005F0E6C">
        <w:rPr>
          <w:rFonts w:asciiTheme="majorHAnsi" w:hAnsiTheme="majorHAnsi"/>
          <w:bCs/>
          <w:lang w:val="fr-CA"/>
        </w:rPr>
        <w:t xml:space="preserve"> faciliter ce processus.</w:t>
      </w:r>
    </w:p>
    <w:p w:rsidR="0007161F" w:rsidRPr="005F0E6C" w:rsidRDefault="0007161F" w:rsidP="0007161F">
      <w:pPr>
        <w:widowControl w:val="0"/>
        <w:autoSpaceDE w:val="0"/>
        <w:autoSpaceDN w:val="0"/>
        <w:adjustRightInd w:val="0"/>
        <w:rPr>
          <w:rFonts w:ascii="Calibri" w:hAnsi="Calibri" w:cs="Arial"/>
          <w:color w:val="000000"/>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Engagement communautaire</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Le processus d</w:t>
      </w:r>
      <w:r w:rsidR="00E72A14">
        <w:rPr>
          <w:rFonts w:asciiTheme="majorHAnsi" w:hAnsiTheme="majorHAnsi"/>
          <w:bCs/>
          <w:lang w:val="fr-CA"/>
        </w:rPr>
        <w:t>’</w:t>
      </w:r>
      <w:r w:rsidRPr="005F0E6C">
        <w:rPr>
          <w:rFonts w:asciiTheme="majorHAnsi" w:hAnsiTheme="majorHAnsi"/>
          <w:bCs/>
          <w:lang w:val="fr-CA"/>
        </w:rPr>
        <w:t>élaboration d</w:t>
      </w:r>
      <w:r w:rsidR="00E72A14">
        <w:rPr>
          <w:rFonts w:asciiTheme="majorHAnsi" w:hAnsiTheme="majorHAnsi"/>
          <w:bCs/>
          <w:lang w:val="fr-CA"/>
        </w:rPr>
        <w:t>’</w:t>
      </w:r>
      <w:r w:rsidRPr="005F0E6C">
        <w:rPr>
          <w:rFonts w:asciiTheme="majorHAnsi" w:hAnsiTheme="majorHAnsi"/>
          <w:bCs/>
          <w:lang w:val="fr-CA"/>
        </w:rPr>
        <w:t>une vision représente une occasion pour les gens de se rencontrer, de jeter un regard réaliste sur leur collectivité et de travailler en collaboration en vue de décrire les résultats souhaités. Cela nécessite une volonté de collaborer et de contribuer en vue d</w:t>
      </w:r>
      <w:r w:rsidR="00E72A14">
        <w:rPr>
          <w:rFonts w:asciiTheme="majorHAnsi" w:hAnsiTheme="majorHAnsi"/>
          <w:bCs/>
          <w:lang w:val="fr-CA"/>
        </w:rPr>
        <w:t>’</w:t>
      </w:r>
      <w:r w:rsidRPr="005F0E6C">
        <w:rPr>
          <w:rFonts w:asciiTheme="majorHAnsi" w:hAnsiTheme="majorHAnsi"/>
          <w:bCs/>
          <w:lang w:val="fr-CA"/>
        </w:rPr>
        <w:t>atteindre des objectifs communs.</w:t>
      </w:r>
      <w:r w:rsidR="00E72A14">
        <w:rPr>
          <w:rFonts w:asciiTheme="majorHAnsi" w:hAnsiTheme="majorHAnsi"/>
          <w:bCs/>
          <w:lang w:val="fr-CA"/>
        </w:rPr>
        <w:t xml:space="preserve"> </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Une vision pour la collectivité constitue un accomplissement positif et pratique pour le groupe - la vision est partagée par tous les participants, de manière à susciter un sentiment d</w:t>
      </w:r>
      <w:r w:rsidR="00E72A14">
        <w:rPr>
          <w:rFonts w:asciiTheme="majorHAnsi" w:hAnsiTheme="majorHAnsi"/>
          <w:bCs/>
          <w:lang w:val="fr-CA"/>
        </w:rPr>
        <w:t>’</w:t>
      </w:r>
      <w:r w:rsidRPr="005F0E6C">
        <w:rPr>
          <w:rFonts w:asciiTheme="majorHAnsi" w:hAnsiTheme="majorHAnsi"/>
          <w:bCs/>
          <w:lang w:val="fr-CA"/>
        </w:rPr>
        <w:t>appartenance et un désir de voir la vision se réaliser. Cette déclaration claire et bien ciblée peut aider à susciter l</w:t>
      </w:r>
      <w:r w:rsidR="00E72A14">
        <w:rPr>
          <w:rFonts w:asciiTheme="majorHAnsi" w:hAnsiTheme="majorHAnsi"/>
          <w:bCs/>
          <w:lang w:val="fr-CA"/>
        </w:rPr>
        <w:t>’</w:t>
      </w:r>
      <w:r w:rsidRPr="005F0E6C">
        <w:rPr>
          <w:rFonts w:asciiTheme="majorHAnsi" w:hAnsiTheme="majorHAnsi"/>
          <w:bCs/>
          <w:lang w:val="fr-CA"/>
        </w:rPr>
        <w:t>intérêt et l</w:t>
      </w:r>
      <w:r w:rsidR="00E72A14">
        <w:rPr>
          <w:rFonts w:asciiTheme="majorHAnsi" w:hAnsiTheme="majorHAnsi"/>
          <w:bCs/>
          <w:lang w:val="fr-CA"/>
        </w:rPr>
        <w:t>’</w:t>
      </w:r>
      <w:r w:rsidRPr="005F0E6C">
        <w:rPr>
          <w:rFonts w:asciiTheme="majorHAnsi" w:hAnsiTheme="majorHAnsi"/>
          <w:bCs/>
          <w:lang w:val="fr-CA"/>
        </w:rPr>
        <w:t xml:space="preserve">élan, </w:t>
      </w:r>
      <w:r w:rsidR="00E72A14">
        <w:rPr>
          <w:rFonts w:asciiTheme="majorHAnsi" w:hAnsiTheme="majorHAnsi"/>
          <w:bCs/>
          <w:lang w:val="fr-CA"/>
        </w:rPr>
        <w:t>et définit</w:t>
      </w:r>
      <w:r w:rsidRPr="005F0E6C">
        <w:rPr>
          <w:rFonts w:asciiTheme="majorHAnsi" w:hAnsiTheme="majorHAnsi"/>
          <w:bCs/>
          <w:lang w:val="fr-CA"/>
        </w:rPr>
        <w:t xml:space="preserve"> les prochaines étapes et la façon de procéder. </w:t>
      </w:r>
    </w:p>
    <w:p w:rsidR="0007161F" w:rsidRPr="005F0E6C" w:rsidRDefault="0007161F" w:rsidP="0007161F">
      <w:pPr>
        <w:rPr>
          <w:rFonts w:asciiTheme="majorHAnsi" w:hAnsiTheme="majorHAnsi"/>
          <w:bCs/>
          <w:lang w:val="fr-CA"/>
        </w:rPr>
      </w:pPr>
    </w:p>
    <w:p w:rsidR="0007161F" w:rsidRPr="005F0E6C" w:rsidRDefault="00BA5C65" w:rsidP="0007161F">
      <w:pPr>
        <w:rPr>
          <w:rFonts w:ascii="Calibri" w:hAnsi="Calibri" w:cs="Arial"/>
          <w:color w:val="000000"/>
          <w:lang w:val="fr-CA"/>
        </w:rPr>
      </w:pPr>
      <w:r>
        <w:rPr>
          <w:rFonts w:asciiTheme="majorHAnsi" w:hAnsiTheme="majorHAnsi"/>
          <w:bCs/>
          <w:lang w:val="fr-CA"/>
        </w:rPr>
        <w:t xml:space="preserve">Le groupe initial doit </w:t>
      </w:r>
      <w:r w:rsidR="00211D44" w:rsidRPr="00211D44">
        <w:rPr>
          <w:rFonts w:asciiTheme="majorHAnsi" w:hAnsiTheme="majorHAnsi"/>
          <w:bCs/>
          <w:lang w:val="fr-CA"/>
        </w:rPr>
        <w:t>ê</w:t>
      </w:r>
      <w:r>
        <w:rPr>
          <w:rFonts w:asciiTheme="majorHAnsi" w:hAnsiTheme="majorHAnsi"/>
          <w:bCs/>
          <w:lang w:val="fr-CA"/>
        </w:rPr>
        <w:t xml:space="preserve">tre composé de </w:t>
      </w:r>
      <w:r w:rsidR="004B4DDA">
        <w:rPr>
          <w:rFonts w:asciiTheme="majorHAnsi" w:hAnsiTheme="majorHAnsi"/>
          <w:bCs/>
          <w:lang w:val="fr-CA"/>
        </w:rPr>
        <w:t>leaders</w:t>
      </w:r>
      <w:r>
        <w:rPr>
          <w:rFonts w:asciiTheme="majorHAnsi" w:hAnsiTheme="majorHAnsi"/>
          <w:bCs/>
          <w:lang w:val="fr-CA"/>
        </w:rPr>
        <w:t xml:space="preserve"> influents, bien </w:t>
      </w:r>
      <w:r w:rsidR="004B4DDA">
        <w:rPr>
          <w:rFonts w:asciiTheme="majorHAnsi" w:hAnsiTheme="majorHAnsi"/>
          <w:bCs/>
          <w:lang w:val="fr-CA"/>
        </w:rPr>
        <w:t>organisés</w:t>
      </w:r>
      <w:r>
        <w:rPr>
          <w:rFonts w:asciiTheme="majorHAnsi" w:hAnsiTheme="majorHAnsi"/>
          <w:bCs/>
          <w:lang w:val="fr-CA"/>
        </w:rPr>
        <w:t xml:space="preserve"> en réseau</w:t>
      </w:r>
      <w:r w:rsidR="0007161F" w:rsidRPr="005F0E6C">
        <w:rPr>
          <w:rFonts w:asciiTheme="majorHAnsi" w:hAnsiTheme="majorHAnsi"/>
          <w:bCs/>
          <w:lang w:val="fr-CA"/>
        </w:rPr>
        <w:t xml:space="preserve"> et qui sont passionnés et dévoués à l</w:t>
      </w:r>
      <w:r w:rsidR="00E72A14">
        <w:rPr>
          <w:rFonts w:asciiTheme="majorHAnsi" w:hAnsiTheme="majorHAnsi"/>
          <w:bCs/>
          <w:lang w:val="fr-CA"/>
        </w:rPr>
        <w:t>’</w:t>
      </w:r>
      <w:r w:rsidR="0007161F" w:rsidRPr="005F0E6C">
        <w:rPr>
          <w:rFonts w:asciiTheme="majorHAnsi" w:hAnsiTheme="majorHAnsi"/>
          <w:bCs/>
          <w:lang w:val="fr-CA"/>
        </w:rPr>
        <w:t xml:space="preserve">initiative. Il est essentiel de réunir les bonnes personnes pouvant contribuer à la réussite de la collectivité. </w:t>
      </w:r>
      <w:r w:rsidR="0007161F" w:rsidRPr="005F0E6C">
        <w:rPr>
          <w:rFonts w:ascii="Calibri" w:hAnsi="Calibri" w:cs="Arial"/>
          <w:color w:val="000000"/>
          <w:lang w:val="fr-CA"/>
        </w:rPr>
        <w:t xml:space="preserve">Les PLI suscitent la participation active de nombreux intervenants afin de favoriser un processus de planification stratégique local visant à évaluer les besoins, coordonner les services et améliorer les résultats </w:t>
      </w:r>
      <w:r>
        <w:rPr>
          <w:rFonts w:ascii="Calibri" w:hAnsi="Calibri" w:cs="Arial"/>
          <w:color w:val="000000"/>
          <w:lang w:val="fr-CA"/>
        </w:rPr>
        <w:t>pour les</w:t>
      </w:r>
      <w:r w:rsidRPr="005F0E6C">
        <w:rPr>
          <w:rFonts w:ascii="Calibri" w:hAnsi="Calibri" w:cs="Arial"/>
          <w:color w:val="000000"/>
          <w:lang w:val="fr-CA"/>
        </w:rPr>
        <w:t xml:space="preserve"> </w:t>
      </w:r>
      <w:r w:rsidR="0007161F" w:rsidRPr="005F0E6C">
        <w:rPr>
          <w:rFonts w:ascii="Calibri" w:hAnsi="Calibri" w:cs="Arial"/>
          <w:color w:val="000000"/>
          <w:lang w:val="fr-CA"/>
        </w:rPr>
        <w:t xml:space="preserve">immigrants et des réfugiés. Les membres doivent être représentatifs de la collectivité et toute organisation ou agence qui dessert la région devrait pouvoir en faire partie. </w:t>
      </w:r>
    </w:p>
    <w:p w:rsidR="0007161F" w:rsidRPr="005F0E6C" w:rsidRDefault="0007161F" w:rsidP="0007161F">
      <w:pPr>
        <w:rPr>
          <w:rFonts w:ascii="Calibri" w:hAnsi="Calibri" w:cs="Arial"/>
          <w:color w:val="000000"/>
          <w:lang w:val="fr-CA"/>
        </w:rPr>
      </w:pPr>
    </w:p>
    <w:p w:rsidR="0007161F" w:rsidRPr="005F0E6C" w:rsidRDefault="0007161F" w:rsidP="0007161F">
      <w:pPr>
        <w:rPr>
          <w:rFonts w:ascii="Calibri" w:hAnsi="Calibri" w:cs="Arial"/>
          <w:color w:val="000000"/>
          <w:lang w:val="fr-CA"/>
        </w:rPr>
      </w:pPr>
      <w:r w:rsidRPr="005F0E6C">
        <w:rPr>
          <w:rFonts w:ascii="Calibri" w:hAnsi="Calibri" w:cs="Arial"/>
          <w:color w:val="000000"/>
          <w:lang w:val="fr-CA"/>
        </w:rPr>
        <w:t xml:space="preserve">Les représentants </w:t>
      </w:r>
      <w:r w:rsidR="00E72A14" w:rsidRPr="005F0E6C">
        <w:rPr>
          <w:rFonts w:ascii="Calibri" w:hAnsi="Calibri" w:cs="Arial"/>
          <w:color w:val="000000"/>
          <w:lang w:val="fr-CA"/>
        </w:rPr>
        <w:t>siégeant</w:t>
      </w:r>
      <w:r w:rsidRPr="005F0E6C">
        <w:rPr>
          <w:rFonts w:ascii="Calibri" w:hAnsi="Calibri" w:cs="Arial"/>
          <w:color w:val="000000"/>
          <w:lang w:val="fr-CA"/>
        </w:rPr>
        <w:t xml:space="preserve"> sur les conseils de partenariat </w:t>
      </w:r>
      <w:r w:rsidR="003A58CF">
        <w:rPr>
          <w:rFonts w:ascii="Calibri" w:hAnsi="Calibri" w:cs="Arial"/>
          <w:color w:val="000000"/>
          <w:lang w:val="fr-CA"/>
        </w:rPr>
        <w:t>existant</w:t>
      </w:r>
      <w:r w:rsidRPr="005F0E6C">
        <w:rPr>
          <w:rFonts w:ascii="Calibri" w:hAnsi="Calibri" w:cs="Arial"/>
          <w:color w:val="000000"/>
          <w:lang w:val="fr-CA"/>
        </w:rPr>
        <w:t xml:space="preserve"> comprennent : des écoles, des centres de soins de santé, des services de police, des bibliothèques, des conseils d</w:t>
      </w:r>
      <w:r w:rsidR="00E72A14">
        <w:rPr>
          <w:rFonts w:ascii="Calibri" w:hAnsi="Calibri" w:cs="Arial"/>
          <w:color w:val="000000"/>
          <w:lang w:val="fr-CA"/>
        </w:rPr>
        <w:t>’</w:t>
      </w:r>
      <w:r w:rsidRPr="005F0E6C">
        <w:rPr>
          <w:rFonts w:ascii="Calibri" w:hAnsi="Calibri" w:cs="Arial"/>
          <w:color w:val="000000"/>
          <w:lang w:val="fr-CA"/>
        </w:rPr>
        <w:t>employeurs et d</w:t>
      </w:r>
      <w:r w:rsidR="00E72A14">
        <w:rPr>
          <w:rFonts w:ascii="Calibri" w:hAnsi="Calibri" w:cs="Arial"/>
          <w:color w:val="000000"/>
          <w:lang w:val="fr-CA"/>
        </w:rPr>
        <w:t>’</w:t>
      </w:r>
      <w:r w:rsidRPr="005F0E6C">
        <w:rPr>
          <w:rFonts w:ascii="Calibri" w:hAnsi="Calibri" w:cs="Arial"/>
          <w:color w:val="000000"/>
          <w:lang w:val="fr-CA"/>
        </w:rPr>
        <w:t>entreprises, des services sociaux, divers ordres de gouvernement ainsi que des nouveaux arrivants.</w:t>
      </w:r>
    </w:p>
    <w:p w:rsidR="0007161F" w:rsidRPr="005F0E6C" w:rsidRDefault="0007161F" w:rsidP="0007161F">
      <w:pPr>
        <w:rPr>
          <w:lang w:val="fr-CA"/>
        </w:rPr>
      </w:pPr>
    </w:p>
    <w:p w:rsidR="0007161F" w:rsidRPr="005F0E6C" w:rsidRDefault="0007161F" w:rsidP="0007161F">
      <w:pPr>
        <w:widowControl w:val="0"/>
        <w:autoSpaceDE w:val="0"/>
        <w:autoSpaceDN w:val="0"/>
        <w:adjustRightInd w:val="0"/>
        <w:rPr>
          <w:rFonts w:ascii="Calibri" w:hAnsi="Calibri" w:cs="Arial"/>
          <w:color w:val="000000"/>
          <w:lang w:val="fr-CA"/>
        </w:rPr>
      </w:pPr>
      <w:r w:rsidRPr="005F0E6C">
        <w:rPr>
          <w:rFonts w:ascii="Calibri" w:hAnsi="Calibri" w:cs="Arial"/>
          <w:color w:val="000000"/>
          <w:lang w:val="fr-CA"/>
        </w:rPr>
        <w:t xml:space="preserve">En pratique, le processus de recrutement pour les conseils de partenariat est généralement plutôt organique et </w:t>
      </w:r>
      <w:r w:rsidR="003A58CF">
        <w:rPr>
          <w:rFonts w:ascii="Calibri" w:hAnsi="Calibri" w:cs="Arial"/>
          <w:color w:val="000000"/>
          <w:lang w:val="fr-CA"/>
        </w:rPr>
        <w:t>réalisé en fonction</w:t>
      </w:r>
      <w:r w:rsidRPr="005F0E6C">
        <w:rPr>
          <w:rFonts w:ascii="Calibri" w:hAnsi="Calibri" w:cs="Arial"/>
          <w:color w:val="000000"/>
          <w:lang w:val="fr-CA"/>
        </w:rPr>
        <w:t xml:space="preserve"> des réseaux. L</w:t>
      </w:r>
      <w:r w:rsidR="00E72A14">
        <w:rPr>
          <w:rFonts w:ascii="Calibri" w:hAnsi="Calibri" w:cs="Arial"/>
          <w:color w:val="000000"/>
          <w:lang w:val="fr-CA"/>
        </w:rPr>
        <w:t>’</w:t>
      </w:r>
      <w:r w:rsidRPr="005F0E6C">
        <w:rPr>
          <w:rFonts w:ascii="Calibri" w:hAnsi="Calibri" w:cs="Arial"/>
          <w:color w:val="000000"/>
          <w:lang w:val="fr-CA"/>
        </w:rPr>
        <w:t>établissement d</w:t>
      </w:r>
      <w:r w:rsidR="00E72A14">
        <w:rPr>
          <w:rFonts w:ascii="Calibri" w:hAnsi="Calibri" w:cs="Arial"/>
          <w:color w:val="000000"/>
          <w:lang w:val="fr-CA"/>
        </w:rPr>
        <w:t>’</w:t>
      </w:r>
      <w:r w:rsidRPr="005F0E6C">
        <w:rPr>
          <w:rFonts w:ascii="Calibri" w:hAnsi="Calibri" w:cs="Arial"/>
          <w:color w:val="000000"/>
          <w:lang w:val="fr-CA"/>
        </w:rPr>
        <w:t>un conseil de partenariat peut également impliquer :</w:t>
      </w:r>
    </w:p>
    <w:p w:rsidR="0007161F" w:rsidRPr="005F0E6C" w:rsidRDefault="0007161F" w:rsidP="0007161F">
      <w:pPr>
        <w:pStyle w:val="ListParagraph"/>
        <w:numPr>
          <w:ilvl w:val="0"/>
          <w:numId w:val="15"/>
        </w:numPr>
        <w:autoSpaceDE w:val="0"/>
        <w:autoSpaceDN w:val="0"/>
        <w:adjustRightInd w:val="0"/>
        <w:spacing w:after="68"/>
        <w:rPr>
          <w:rFonts w:ascii="Calibri" w:hAnsi="Calibri" w:cs="Arial"/>
          <w:color w:val="000000"/>
          <w:szCs w:val="20"/>
          <w:lang w:val="fr-CA"/>
        </w:rPr>
      </w:pPr>
      <w:r w:rsidRPr="005F0E6C">
        <w:rPr>
          <w:rFonts w:ascii="Calibri" w:hAnsi="Calibri" w:cs="Arial"/>
          <w:color w:val="000000"/>
          <w:szCs w:val="20"/>
          <w:lang w:val="fr-CA"/>
        </w:rPr>
        <w:t xml:space="preserve">de mener des recherches afin </w:t>
      </w:r>
      <w:r w:rsidR="00BA5C65">
        <w:rPr>
          <w:rFonts w:ascii="Calibri" w:hAnsi="Calibri" w:cs="Arial"/>
          <w:color w:val="000000"/>
          <w:szCs w:val="20"/>
          <w:lang w:val="fr-CA"/>
        </w:rPr>
        <w:t>d’identifier les</w:t>
      </w:r>
      <w:r w:rsidRPr="005F0E6C">
        <w:rPr>
          <w:rFonts w:ascii="Calibri" w:hAnsi="Calibri" w:cs="Arial"/>
          <w:color w:val="000000"/>
          <w:szCs w:val="20"/>
          <w:lang w:val="fr-CA"/>
        </w:rPr>
        <w:t xml:space="preserve"> membres potentiels du conseil.</w:t>
      </w:r>
    </w:p>
    <w:p w:rsidR="0007161F" w:rsidRPr="005F0E6C" w:rsidRDefault="0007161F" w:rsidP="0007161F">
      <w:pPr>
        <w:pStyle w:val="ListParagraph"/>
        <w:numPr>
          <w:ilvl w:val="0"/>
          <w:numId w:val="15"/>
        </w:numPr>
        <w:autoSpaceDE w:val="0"/>
        <w:autoSpaceDN w:val="0"/>
        <w:adjustRightInd w:val="0"/>
        <w:spacing w:after="68"/>
        <w:rPr>
          <w:rFonts w:ascii="Calibri" w:hAnsi="Calibri" w:cs="Arial"/>
          <w:color w:val="000000"/>
          <w:szCs w:val="20"/>
          <w:lang w:val="fr-CA"/>
        </w:rPr>
      </w:pPr>
      <w:r w:rsidRPr="005F0E6C">
        <w:rPr>
          <w:rFonts w:ascii="Calibri" w:hAnsi="Calibri" w:cs="Arial"/>
          <w:color w:val="000000"/>
          <w:szCs w:val="20"/>
          <w:lang w:val="fr-CA"/>
        </w:rPr>
        <w:t>d</w:t>
      </w:r>
      <w:r w:rsidR="00E72A14">
        <w:rPr>
          <w:rFonts w:ascii="Calibri" w:hAnsi="Calibri" w:cs="Arial"/>
          <w:color w:val="000000"/>
          <w:szCs w:val="20"/>
          <w:lang w:val="fr-CA"/>
        </w:rPr>
        <w:t>’</w:t>
      </w:r>
      <w:r w:rsidRPr="005F0E6C">
        <w:rPr>
          <w:rFonts w:ascii="Calibri" w:hAnsi="Calibri" w:cs="Arial"/>
          <w:color w:val="000000"/>
          <w:szCs w:val="20"/>
          <w:lang w:val="fr-CA"/>
        </w:rPr>
        <w:t>intervenir auprès d</w:t>
      </w:r>
      <w:r w:rsidR="00E72A14">
        <w:rPr>
          <w:rFonts w:ascii="Calibri" w:hAnsi="Calibri" w:cs="Arial"/>
          <w:color w:val="000000"/>
          <w:szCs w:val="20"/>
          <w:lang w:val="fr-CA"/>
        </w:rPr>
        <w:t>’</w:t>
      </w:r>
      <w:r w:rsidRPr="005F0E6C">
        <w:rPr>
          <w:rFonts w:ascii="Calibri" w:hAnsi="Calibri" w:cs="Arial"/>
          <w:color w:val="000000"/>
          <w:szCs w:val="20"/>
          <w:lang w:val="fr-CA"/>
        </w:rPr>
        <w:t>organisations désignées afin d</w:t>
      </w:r>
      <w:r w:rsidR="00E72A14">
        <w:rPr>
          <w:rFonts w:ascii="Calibri" w:hAnsi="Calibri" w:cs="Arial"/>
          <w:color w:val="000000"/>
          <w:szCs w:val="20"/>
          <w:lang w:val="fr-CA"/>
        </w:rPr>
        <w:t>’</w:t>
      </w:r>
      <w:r w:rsidRPr="005F0E6C">
        <w:rPr>
          <w:rFonts w:ascii="Calibri" w:hAnsi="Calibri" w:cs="Arial"/>
          <w:color w:val="000000"/>
          <w:szCs w:val="20"/>
          <w:lang w:val="fr-CA"/>
        </w:rPr>
        <w:t>inviter leur personnel à une séance d</w:t>
      </w:r>
      <w:r w:rsidR="00E72A14">
        <w:rPr>
          <w:rFonts w:ascii="Calibri" w:hAnsi="Calibri" w:cs="Arial"/>
          <w:color w:val="000000"/>
          <w:szCs w:val="20"/>
          <w:lang w:val="fr-CA"/>
        </w:rPr>
        <w:t>’</w:t>
      </w:r>
      <w:r w:rsidRPr="005F0E6C">
        <w:rPr>
          <w:rFonts w:ascii="Calibri" w:hAnsi="Calibri" w:cs="Arial"/>
          <w:color w:val="000000"/>
          <w:szCs w:val="20"/>
          <w:lang w:val="fr-CA"/>
        </w:rPr>
        <w:t>information sur les PLI.</w:t>
      </w:r>
    </w:p>
    <w:p w:rsidR="0007161F" w:rsidRPr="005F0E6C" w:rsidRDefault="0007161F" w:rsidP="0007161F">
      <w:pPr>
        <w:pStyle w:val="ListParagraph"/>
        <w:numPr>
          <w:ilvl w:val="0"/>
          <w:numId w:val="15"/>
        </w:numPr>
        <w:autoSpaceDE w:val="0"/>
        <w:autoSpaceDN w:val="0"/>
        <w:adjustRightInd w:val="0"/>
        <w:spacing w:after="68"/>
        <w:rPr>
          <w:rFonts w:ascii="Calibri" w:hAnsi="Calibri" w:cs="Arial"/>
          <w:color w:val="000000"/>
          <w:szCs w:val="20"/>
          <w:lang w:val="fr-CA"/>
        </w:rPr>
      </w:pPr>
      <w:r w:rsidRPr="005F0E6C">
        <w:rPr>
          <w:rFonts w:ascii="Calibri" w:hAnsi="Calibri" w:cs="Arial"/>
          <w:color w:val="000000"/>
          <w:szCs w:val="20"/>
          <w:lang w:val="fr-CA"/>
        </w:rPr>
        <w:t>de présenter le concept et les objectifs généraux du PLI aux participants de la séance d</w:t>
      </w:r>
      <w:r w:rsidR="00E72A14">
        <w:rPr>
          <w:rFonts w:ascii="Calibri" w:hAnsi="Calibri" w:cs="Arial"/>
          <w:color w:val="000000"/>
          <w:szCs w:val="20"/>
          <w:lang w:val="fr-CA"/>
        </w:rPr>
        <w:t>’</w:t>
      </w:r>
      <w:r w:rsidRPr="005F0E6C">
        <w:rPr>
          <w:rFonts w:ascii="Calibri" w:hAnsi="Calibri" w:cs="Arial"/>
          <w:color w:val="000000"/>
          <w:szCs w:val="20"/>
          <w:lang w:val="fr-CA"/>
        </w:rPr>
        <w:t>information.</w:t>
      </w:r>
    </w:p>
    <w:p w:rsidR="0007161F" w:rsidRPr="005F0E6C" w:rsidRDefault="0007161F" w:rsidP="0007161F">
      <w:pPr>
        <w:pStyle w:val="ListParagraph"/>
        <w:numPr>
          <w:ilvl w:val="0"/>
          <w:numId w:val="15"/>
        </w:numPr>
        <w:autoSpaceDE w:val="0"/>
        <w:autoSpaceDN w:val="0"/>
        <w:adjustRightInd w:val="0"/>
        <w:rPr>
          <w:rFonts w:ascii="Calibri" w:hAnsi="Calibri" w:cs="Arial"/>
          <w:color w:val="000000"/>
          <w:szCs w:val="20"/>
          <w:lang w:val="fr-CA"/>
        </w:rPr>
      </w:pPr>
      <w:r w:rsidRPr="005F0E6C">
        <w:rPr>
          <w:rFonts w:ascii="Calibri" w:hAnsi="Calibri" w:cs="Arial"/>
          <w:color w:val="000000"/>
          <w:szCs w:val="20"/>
          <w:lang w:val="fr-CA"/>
        </w:rPr>
        <w:t>de distribuer des formulaires de rétroaction afin d</w:t>
      </w:r>
      <w:r w:rsidR="00E72A14">
        <w:rPr>
          <w:rFonts w:ascii="Calibri" w:hAnsi="Calibri" w:cs="Arial"/>
          <w:color w:val="000000"/>
          <w:szCs w:val="20"/>
          <w:lang w:val="fr-CA"/>
        </w:rPr>
        <w:t>’</w:t>
      </w:r>
      <w:r w:rsidRPr="005F0E6C">
        <w:rPr>
          <w:rFonts w:ascii="Calibri" w:hAnsi="Calibri" w:cs="Arial"/>
          <w:color w:val="000000"/>
          <w:szCs w:val="20"/>
          <w:lang w:val="fr-CA"/>
        </w:rPr>
        <w:t xml:space="preserve">obtenir des suggestions de la part des parties intéressées. </w:t>
      </w:r>
    </w:p>
    <w:p w:rsidR="0007161F" w:rsidRPr="005F0E6C" w:rsidRDefault="0007161F" w:rsidP="0007161F">
      <w:pPr>
        <w:widowControl w:val="0"/>
        <w:autoSpaceDE w:val="0"/>
        <w:autoSpaceDN w:val="0"/>
        <w:adjustRightInd w:val="0"/>
        <w:rPr>
          <w:rFonts w:ascii="Calibri" w:hAnsi="Calibri" w:cs="Arial"/>
          <w:color w:val="000000"/>
          <w:lang w:val="fr-CA"/>
        </w:rPr>
      </w:pPr>
    </w:p>
    <w:p w:rsidR="0007161F" w:rsidRPr="005F0E6C" w:rsidRDefault="0007161F" w:rsidP="0007161F">
      <w:pPr>
        <w:widowControl w:val="0"/>
        <w:autoSpaceDE w:val="0"/>
        <w:autoSpaceDN w:val="0"/>
        <w:adjustRightInd w:val="0"/>
        <w:rPr>
          <w:rFonts w:ascii="Calibri" w:hAnsi="Calibri" w:cs="Arial"/>
          <w:color w:val="000000"/>
          <w:lang w:val="fr-CA"/>
        </w:rPr>
      </w:pPr>
      <w:r w:rsidRPr="005F0E6C">
        <w:rPr>
          <w:rFonts w:ascii="Calibri" w:hAnsi="Calibri" w:cs="Arial"/>
          <w:color w:val="000000"/>
          <w:lang w:val="fr-CA"/>
        </w:rPr>
        <w:t>Veuillez noter : Ce qui suit n</w:t>
      </w:r>
      <w:r w:rsidR="00E72A14">
        <w:rPr>
          <w:rFonts w:ascii="Calibri" w:hAnsi="Calibri" w:cs="Arial"/>
          <w:color w:val="000000"/>
          <w:lang w:val="fr-CA"/>
        </w:rPr>
        <w:t>’</w:t>
      </w:r>
      <w:r w:rsidRPr="005F0E6C">
        <w:rPr>
          <w:rFonts w:ascii="Calibri" w:hAnsi="Calibri" w:cs="Arial"/>
          <w:color w:val="000000"/>
          <w:lang w:val="fr-CA"/>
        </w:rPr>
        <w:t xml:space="preserve">est </w:t>
      </w:r>
      <w:r w:rsidR="00E72A14">
        <w:rPr>
          <w:rFonts w:ascii="Calibri" w:hAnsi="Calibri" w:cs="Arial"/>
          <w:color w:val="000000"/>
          <w:lang w:val="fr-CA"/>
        </w:rPr>
        <w:t xml:space="preserve">pas </w:t>
      </w:r>
      <w:r w:rsidRPr="005F0E6C">
        <w:rPr>
          <w:rFonts w:ascii="Calibri" w:hAnsi="Calibri" w:cs="Arial"/>
          <w:color w:val="000000"/>
          <w:lang w:val="fr-CA"/>
        </w:rPr>
        <w:t>une liste exhaustive des intervenants devant participer</w:t>
      </w:r>
      <w:r w:rsidR="00E72A14">
        <w:rPr>
          <w:rFonts w:ascii="Calibri" w:hAnsi="Calibri" w:cs="Arial"/>
          <w:color w:val="000000"/>
          <w:lang w:val="fr-CA"/>
        </w:rPr>
        <w:t xml:space="preserve"> à l’initiative</w:t>
      </w:r>
      <w:r w:rsidRPr="005F0E6C">
        <w:rPr>
          <w:rFonts w:ascii="Calibri" w:hAnsi="Calibri" w:cs="Arial"/>
          <w:color w:val="000000"/>
          <w:lang w:val="fr-CA"/>
        </w:rPr>
        <w:t xml:space="preserve">, mais simplement un guide. Les membres du conseil </w:t>
      </w:r>
      <w:r w:rsidR="00BA5C65">
        <w:rPr>
          <w:rFonts w:ascii="Calibri" w:hAnsi="Calibri" w:cs="Arial"/>
          <w:color w:val="000000"/>
          <w:lang w:val="fr-CA"/>
        </w:rPr>
        <w:t>ci-dessous</w:t>
      </w:r>
      <w:r w:rsidR="00BA5C65" w:rsidRPr="005F0E6C">
        <w:rPr>
          <w:rFonts w:ascii="Calibri" w:hAnsi="Calibri" w:cs="Arial"/>
          <w:color w:val="000000"/>
          <w:lang w:val="fr-CA"/>
        </w:rPr>
        <w:t xml:space="preserve"> </w:t>
      </w:r>
      <w:r w:rsidRPr="005F0E6C">
        <w:rPr>
          <w:rFonts w:ascii="Calibri" w:hAnsi="Calibri" w:cs="Arial"/>
          <w:color w:val="000000"/>
          <w:lang w:val="fr-CA"/>
        </w:rPr>
        <w:t>sont considérés comme essentiels :</w:t>
      </w:r>
    </w:p>
    <w:p w:rsidR="0007161F" w:rsidRPr="005F0E6C" w:rsidRDefault="0007161F" w:rsidP="0007161F">
      <w:pPr>
        <w:rPr>
          <w:rFonts w:asciiTheme="majorHAnsi" w:hAnsiTheme="majorHAnsi"/>
          <w:b/>
          <w:bCs/>
          <w:sz w:val="32"/>
          <w:szCs w:val="32"/>
          <w:lang w:val="fr-CA"/>
        </w:rPr>
      </w:pPr>
    </w:p>
    <w:p w:rsidR="006F311A"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br w:type="page"/>
      </w:r>
    </w:p>
    <w:p w:rsidR="006F311A" w:rsidRDefault="006F311A" w:rsidP="0007161F">
      <w:pPr>
        <w:rPr>
          <w:rFonts w:asciiTheme="majorHAnsi" w:hAnsiTheme="majorHAnsi"/>
          <w:b/>
          <w:bCs/>
          <w:sz w:val="32"/>
          <w:szCs w:val="32"/>
          <w:lang w:val="fr-CA"/>
        </w:rPr>
      </w:pPr>
    </w:p>
    <w:p w:rsidR="0007161F" w:rsidRPr="005F0E6C" w:rsidRDefault="00BA5C65" w:rsidP="0007161F">
      <w:pPr>
        <w:rPr>
          <w:rFonts w:asciiTheme="majorHAnsi" w:hAnsiTheme="majorHAnsi"/>
          <w:b/>
          <w:bCs/>
          <w:sz w:val="32"/>
          <w:szCs w:val="32"/>
          <w:lang w:val="fr-CA"/>
        </w:rPr>
      </w:pPr>
      <w:r>
        <w:rPr>
          <w:rFonts w:asciiTheme="majorHAnsi" w:hAnsiTheme="majorHAnsi"/>
          <w:b/>
          <w:bCs/>
          <w:sz w:val="32"/>
          <w:szCs w:val="32"/>
          <w:lang w:val="fr-CA"/>
        </w:rPr>
        <w:t xml:space="preserve">Large </w:t>
      </w:r>
      <w:r w:rsidR="0007161F" w:rsidRPr="005F0E6C">
        <w:rPr>
          <w:rFonts w:asciiTheme="majorHAnsi" w:hAnsiTheme="majorHAnsi"/>
          <w:b/>
          <w:bCs/>
          <w:sz w:val="32"/>
          <w:szCs w:val="32"/>
          <w:lang w:val="fr-CA"/>
        </w:rPr>
        <w:t xml:space="preserve">Consultation et recherche </w:t>
      </w:r>
      <w:r w:rsidR="00E72A14">
        <w:rPr>
          <w:rFonts w:asciiTheme="majorHAnsi" w:hAnsiTheme="majorHAnsi"/>
          <w:b/>
          <w:bCs/>
          <w:sz w:val="32"/>
          <w:szCs w:val="32"/>
          <w:lang w:val="fr-CA"/>
        </w:rPr>
        <w:t>dans la collectivité</w:t>
      </w:r>
    </w:p>
    <w:p w:rsidR="0007161F" w:rsidRPr="005F0E6C" w:rsidRDefault="00B80D98" w:rsidP="0007161F">
      <w:pPr>
        <w:rPr>
          <w:rFonts w:asciiTheme="majorHAnsi" w:hAnsiTheme="majorHAnsi"/>
          <w:b/>
          <w:bCs/>
          <w:sz w:val="32"/>
          <w:szCs w:val="32"/>
          <w:lang w:val="fr-CA"/>
        </w:rPr>
      </w:pPr>
      <w:r w:rsidRPr="00B80D98">
        <w:rPr>
          <w:lang w:val="fr-CA" w:eastAsia="zh-TW"/>
        </w:rPr>
        <w:pict>
          <v:shape id="_x0000_s1027" type="#_x0000_t186" style="position:absolute;margin-left:29pt;margin-top:-12.5pt;width:421.25pt;height:515.25pt;rotation:90;z-index:251662336;mso-position-horizontal-relative:margin;mso-position-vertical-relative:page;mso-width-relative:margin;mso-height-relative:margin;v-text-anchor:middle" o:allowincell="f" filled="t" fillcolor="#1f497d [3215]" stroked="f" strokecolor="#5c83b4" strokeweight=".25pt">
            <v:shadow opacity=".5"/>
            <v:textbox style="mso-next-textbox:#_x0000_s1027">
              <w:txbxContent>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sidRPr="00E72A14">
                    <w:rPr>
                      <w:rFonts w:asciiTheme="majorHAnsi" w:eastAsiaTheme="majorEastAsia" w:hAnsiTheme="majorHAnsi" w:cstheme="majorBidi"/>
                      <w:b/>
                      <w:iCs/>
                      <w:color w:val="D3DFEE" w:themeColor="accent1" w:themeTint="3F"/>
                      <w:sz w:val="22"/>
                      <w:szCs w:val="24"/>
                      <w:lang w:val="fr-CA"/>
                    </w:rPr>
                    <w:t>Organisations locales de la société civile</w:t>
                  </w:r>
                </w:p>
                <w:p w:rsidR="00187A58" w:rsidRPr="00E72A14" w:rsidRDefault="00187A58" w:rsidP="0007161F">
                  <w:pPr>
                    <w:pStyle w:val="ListParagraph"/>
                    <w:numPr>
                      <w:ilvl w:val="0"/>
                      <w:numId w:val="1"/>
                    </w:numPr>
                    <w:rPr>
                      <w:rFonts w:asciiTheme="majorHAnsi" w:eastAsiaTheme="majorEastAsia" w:hAnsiTheme="majorHAnsi" w:cstheme="majorBidi"/>
                      <w:i/>
                      <w:iCs/>
                      <w:color w:val="D3DFEE" w:themeColor="accent1" w:themeTint="3F"/>
                      <w:sz w:val="20"/>
                      <w:szCs w:val="22"/>
                      <w:lang w:val="fr-CA"/>
                    </w:rPr>
                  </w:pPr>
                  <w:r w:rsidRPr="00E72A14">
                    <w:rPr>
                      <w:rFonts w:asciiTheme="majorHAnsi" w:eastAsiaTheme="majorEastAsia" w:hAnsiTheme="majorHAnsi" w:cstheme="majorBidi"/>
                      <w:i/>
                      <w:iCs/>
                      <w:color w:val="D3DFEE" w:themeColor="accent1" w:themeTint="3F"/>
                      <w:sz w:val="20"/>
                      <w:szCs w:val="22"/>
                      <w:lang w:val="fr-CA"/>
                    </w:rPr>
                    <w:t xml:space="preserve">FS, organisations religieuses/ethnoculturelles, organismes voués à des enjeux particuliers (organisations de femmes et organisations </w:t>
                  </w:r>
                  <w:r>
                    <w:rPr>
                      <w:rFonts w:asciiTheme="majorHAnsi" w:eastAsiaTheme="majorEastAsia" w:hAnsiTheme="majorHAnsi" w:cstheme="majorBidi"/>
                      <w:i/>
                      <w:iCs/>
                      <w:color w:val="D3DFEE" w:themeColor="accent1" w:themeTint="3F"/>
                      <w:sz w:val="20"/>
                      <w:szCs w:val="22"/>
                      <w:lang w:val="fr-CA"/>
                    </w:rPr>
                    <w:t>axées sur le</w:t>
                  </w:r>
                  <w:r w:rsidRPr="00E72A14">
                    <w:rPr>
                      <w:rFonts w:asciiTheme="majorHAnsi" w:eastAsiaTheme="majorEastAsia" w:hAnsiTheme="majorHAnsi" w:cstheme="majorBidi"/>
                      <w:i/>
                      <w:iCs/>
                      <w:color w:val="D3DFEE" w:themeColor="accent1" w:themeTint="3F"/>
                      <w:sz w:val="20"/>
                      <w:szCs w:val="22"/>
                      <w:lang w:val="fr-CA"/>
                    </w:rPr>
                    <w:t xml:space="preserve"> marché du travail) et leaders de la collectivité </w:t>
                  </w:r>
                </w:p>
                <w:p w:rsidR="00187A58" w:rsidRPr="00E72A14" w:rsidRDefault="00187A58" w:rsidP="0007161F">
                  <w:pPr>
                    <w:pStyle w:val="ListParagraph"/>
                    <w:rPr>
                      <w:rFonts w:asciiTheme="majorHAnsi" w:eastAsiaTheme="majorEastAsia" w:hAnsiTheme="majorHAnsi" w:cstheme="majorBidi"/>
                      <w:iCs/>
                      <w:color w:val="D3DFEE" w:themeColor="accent1" w:themeTint="3F"/>
                      <w:sz w:val="6"/>
                      <w:szCs w:val="8"/>
                      <w:lang w:val="fr-CA"/>
                    </w:rPr>
                  </w:pPr>
                </w:p>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sidRPr="00E72A14">
                    <w:rPr>
                      <w:rFonts w:asciiTheme="majorHAnsi" w:eastAsiaTheme="majorEastAsia" w:hAnsiTheme="majorHAnsi" w:cstheme="majorBidi"/>
                      <w:b/>
                      <w:iCs/>
                      <w:color w:val="D3DFEE" w:themeColor="accent1" w:themeTint="3F"/>
                      <w:sz w:val="22"/>
                      <w:szCs w:val="24"/>
                      <w:lang w:val="fr-CA"/>
                    </w:rPr>
                    <w:t xml:space="preserve">Représentants municipaux </w:t>
                  </w:r>
                </w:p>
                <w:p w:rsidR="00187A58" w:rsidRPr="00E72A14" w:rsidRDefault="00187A58" w:rsidP="0007161F">
                  <w:pPr>
                    <w:pStyle w:val="ListParagraph"/>
                    <w:numPr>
                      <w:ilvl w:val="0"/>
                      <w:numId w:val="1"/>
                    </w:numPr>
                    <w:rPr>
                      <w:rFonts w:asciiTheme="majorHAnsi" w:eastAsiaTheme="majorEastAsia" w:hAnsiTheme="majorHAnsi" w:cstheme="majorBidi"/>
                      <w:i/>
                      <w:iCs/>
                      <w:color w:val="D3DFEE" w:themeColor="accent1" w:themeTint="3F"/>
                      <w:sz w:val="20"/>
                      <w:szCs w:val="22"/>
                      <w:lang w:val="fr-CA"/>
                    </w:rPr>
                  </w:pPr>
                  <w:r w:rsidRPr="00E72A14">
                    <w:rPr>
                      <w:rFonts w:asciiTheme="majorHAnsi" w:eastAsiaTheme="majorEastAsia" w:hAnsiTheme="majorHAnsi" w:cstheme="majorBidi"/>
                      <w:i/>
                      <w:iCs/>
                      <w:color w:val="D3DFEE" w:themeColor="accent1" w:themeTint="3F"/>
                      <w:sz w:val="20"/>
                      <w:szCs w:val="22"/>
                      <w:lang w:val="fr-CA"/>
                    </w:rPr>
                    <w:t xml:space="preserve">Élus municipaux ou </w:t>
                  </w:r>
                  <w:r>
                    <w:rPr>
                      <w:rFonts w:asciiTheme="majorHAnsi" w:eastAsiaTheme="majorEastAsia" w:hAnsiTheme="majorHAnsi" w:cstheme="majorBidi"/>
                      <w:i/>
                      <w:iCs/>
                      <w:color w:val="D3DFEE" w:themeColor="accent1" w:themeTint="3F"/>
                      <w:sz w:val="20"/>
                      <w:szCs w:val="22"/>
                      <w:lang w:val="fr-CA"/>
                    </w:rPr>
                    <w:t>fonctionnaires municipaux</w:t>
                  </w:r>
                  <w:r w:rsidRPr="00E72A14">
                    <w:rPr>
                      <w:rFonts w:asciiTheme="majorHAnsi" w:eastAsiaTheme="majorEastAsia" w:hAnsiTheme="majorHAnsi" w:cstheme="majorBidi"/>
                      <w:i/>
                      <w:iCs/>
                      <w:color w:val="D3DFEE" w:themeColor="accent1" w:themeTint="3F"/>
                      <w:sz w:val="20"/>
                      <w:szCs w:val="22"/>
                      <w:lang w:val="fr-CA"/>
                    </w:rPr>
                    <w:t xml:space="preserve"> participant au développement économique, à la planification sociale ou à la prestation de services publics (transport, logement, bibliothèques, </w:t>
                  </w:r>
                  <w:r w:rsidRPr="00E72A14">
                    <w:rPr>
                      <w:rFonts w:asciiTheme="majorHAnsi" w:eastAsiaTheme="majorEastAsia" w:hAnsiTheme="majorHAnsi" w:cstheme="majorBidi"/>
                      <w:i/>
                      <w:iCs/>
                      <w:color w:val="FFFFFF" w:themeColor="background1"/>
                      <w:sz w:val="20"/>
                      <w:szCs w:val="22"/>
                      <w:lang w:val="fr-CA"/>
                    </w:rPr>
                    <w:t xml:space="preserve">loisirs et culture, services de police, services sociaux) </w:t>
                  </w:r>
                </w:p>
                <w:p w:rsidR="00187A58" w:rsidRPr="00E72A14" w:rsidRDefault="00187A58" w:rsidP="0007161F">
                  <w:pPr>
                    <w:pStyle w:val="ListParagraph"/>
                    <w:rPr>
                      <w:rFonts w:asciiTheme="majorHAnsi" w:eastAsiaTheme="majorEastAsia" w:hAnsiTheme="majorHAnsi" w:cstheme="majorBidi"/>
                      <w:i/>
                      <w:iCs/>
                      <w:color w:val="D3DFEE" w:themeColor="accent1" w:themeTint="3F"/>
                      <w:sz w:val="6"/>
                      <w:szCs w:val="8"/>
                      <w:lang w:val="fr-CA"/>
                    </w:rPr>
                  </w:pPr>
                </w:p>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sidRPr="00E72A14">
                    <w:rPr>
                      <w:rFonts w:asciiTheme="majorHAnsi" w:eastAsiaTheme="majorEastAsia" w:hAnsiTheme="majorHAnsi" w:cstheme="majorBidi"/>
                      <w:b/>
                      <w:iCs/>
                      <w:color w:val="D3DFEE" w:themeColor="accent1" w:themeTint="3F"/>
                      <w:sz w:val="22"/>
                      <w:szCs w:val="24"/>
                      <w:lang w:val="fr-CA"/>
                    </w:rPr>
                    <w:t>Représentants provinciaux/territoriaux</w:t>
                  </w:r>
                </w:p>
                <w:p w:rsidR="00187A58" w:rsidRPr="00E72A14" w:rsidRDefault="00187A58" w:rsidP="0007161F">
                  <w:pPr>
                    <w:pStyle w:val="ListParagraph"/>
                    <w:numPr>
                      <w:ilvl w:val="0"/>
                      <w:numId w:val="1"/>
                    </w:numPr>
                    <w:rPr>
                      <w:rFonts w:asciiTheme="majorHAnsi" w:eastAsiaTheme="majorEastAsia" w:hAnsiTheme="majorHAnsi" w:cstheme="majorBidi"/>
                      <w:i/>
                      <w:iCs/>
                      <w:color w:val="D3DFEE" w:themeColor="accent1" w:themeTint="3F"/>
                      <w:sz w:val="20"/>
                      <w:szCs w:val="22"/>
                      <w:lang w:val="fr-CA"/>
                    </w:rPr>
                  </w:pPr>
                  <w:r w:rsidRPr="00E72A14">
                    <w:rPr>
                      <w:rFonts w:asciiTheme="majorHAnsi" w:eastAsiaTheme="majorEastAsia" w:hAnsiTheme="majorHAnsi" w:cstheme="majorBidi"/>
                      <w:i/>
                      <w:iCs/>
                      <w:color w:val="D3DFEE" w:themeColor="accent1" w:themeTint="3F"/>
                      <w:sz w:val="20"/>
                      <w:szCs w:val="22"/>
                      <w:lang w:val="fr-CA"/>
                    </w:rPr>
                    <w:t>Organismes gouvernementaux chargés de l'immigration, la santé, la justice, l'éducation et la formation, le logement, ainsi que des commissions scolaires et des agences régionales de développement économique</w:t>
                  </w:r>
                </w:p>
                <w:p w:rsidR="00187A58" w:rsidRPr="00E72A14" w:rsidRDefault="00187A58" w:rsidP="0007161F">
                  <w:pPr>
                    <w:pStyle w:val="ListParagraph"/>
                    <w:rPr>
                      <w:rFonts w:asciiTheme="majorHAnsi" w:eastAsiaTheme="majorEastAsia" w:hAnsiTheme="majorHAnsi" w:cstheme="majorBidi"/>
                      <w:i/>
                      <w:iCs/>
                      <w:color w:val="D3DFEE" w:themeColor="accent1" w:themeTint="3F"/>
                      <w:sz w:val="6"/>
                      <w:szCs w:val="8"/>
                      <w:lang w:val="fr-CA"/>
                    </w:rPr>
                  </w:pPr>
                </w:p>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sidRPr="00E72A14">
                    <w:rPr>
                      <w:rFonts w:asciiTheme="majorHAnsi" w:eastAsiaTheme="majorEastAsia" w:hAnsiTheme="majorHAnsi" w:cstheme="majorBidi"/>
                      <w:b/>
                      <w:iCs/>
                      <w:color w:val="D3DFEE" w:themeColor="accent1" w:themeTint="3F"/>
                      <w:sz w:val="22"/>
                      <w:szCs w:val="24"/>
                      <w:lang w:val="fr-CA"/>
                    </w:rPr>
                    <w:t>Représentants fédéraux</w:t>
                  </w:r>
                </w:p>
                <w:p w:rsidR="00187A58" w:rsidRPr="00E72A14" w:rsidRDefault="00187A58" w:rsidP="0007161F">
                  <w:pPr>
                    <w:pStyle w:val="ListParagraph"/>
                    <w:numPr>
                      <w:ilvl w:val="0"/>
                      <w:numId w:val="1"/>
                    </w:numPr>
                    <w:rPr>
                      <w:rFonts w:asciiTheme="majorHAnsi" w:eastAsiaTheme="majorEastAsia" w:hAnsiTheme="majorHAnsi" w:cstheme="majorBidi"/>
                      <w:i/>
                      <w:iCs/>
                      <w:color w:val="D3DFEE" w:themeColor="accent1" w:themeTint="3F"/>
                      <w:sz w:val="20"/>
                      <w:szCs w:val="22"/>
                      <w:lang w:val="fr-CA"/>
                    </w:rPr>
                  </w:pPr>
                  <w:r w:rsidRPr="00E72A14">
                    <w:rPr>
                      <w:rFonts w:asciiTheme="majorHAnsi" w:eastAsiaTheme="majorEastAsia" w:hAnsiTheme="majorHAnsi" w:cstheme="majorBidi"/>
                      <w:i/>
                      <w:iCs/>
                      <w:color w:val="D3DFEE" w:themeColor="accent1" w:themeTint="3F"/>
                      <w:sz w:val="20"/>
                      <w:szCs w:val="22"/>
                      <w:lang w:val="fr-CA"/>
                    </w:rPr>
                    <w:t xml:space="preserve">CIC, RHDCC, Service Canada, ASPC, Agriculture et Agroalimentaire Canada (Secrétariat aux affaires rurales et aux coopératives), agences régionales de développement économique </w:t>
                  </w:r>
                </w:p>
                <w:p w:rsidR="00187A58" w:rsidRPr="00E72A14" w:rsidRDefault="00187A58" w:rsidP="0007161F">
                  <w:pPr>
                    <w:pStyle w:val="ListParagraph"/>
                    <w:rPr>
                      <w:rFonts w:asciiTheme="majorHAnsi" w:eastAsiaTheme="majorEastAsia" w:hAnsiTheme="majorHAnsi" w:cstheme="majorBidi"/>
                      <w:i/>
                      <w:iCs/>
                      <w:color w:val="D3DFEE" w:themeColor="accent1" w:themeTint="3F"/>
                      <w:sz w:val="6"/>
                      <w:szCs w:val="8"/>
                      <w:lang w:val="fr-CA"/>
                    </w:rPr>
                  </w:pPr>
                </w:p>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sidRPr="00E72A14">
                    <w:rPr>
                      <w:rFonts w:asciiTheme="majorHAnsi" w:eastAsiaTheme="majorEastAsia" w:hAnsiTheme="majorHAnsi" w:cstheme="majorBidi"/>
                      <w:b/>
                      <w:iCs/>
                      <w:color w:val="D3DFEE" w:themeColor="accent1" w:themeTint="3F"/>
                      <w:sz w:val="22"/>
                      <w:szCs w:val="24"/>
                      <w:lang w:val="fr-CA"/>
                    </w:rPr>
                    <w:t>Acteurs du marché du travail</w:t>
                  </w:r>
                </w:p>
                <w:p w:rsidR="00187A58" w:rsidRPr="00E72A14" w:rsidRDefault="00187A58" w:rsidP="0007161F">
                  <w:pPr>
                    <w:pStyle w:val="ListParagraph"/>
                    <w:numPr>
                      <w:ilvl w:val="0"/>
                      <w:numId w:val="1"/>
                    </w:numPr>
                    <w:rPr>
                      <w:rFonts w:asciiTheme="majorHAnsi" w:eastAsiaTheme="majorEastAsia" w:hAnsiTheme="majorHAnsi" w:cstheme="majorBidi"/>
                      <w:i/>
                      <w:iCs/>
                      <w:color w:val="D3DFEE" w:themeColor="accent1" w:themeTint="3F"/>
                      <w:sz w:val="20"/>
                      <w:szCs w:val="22"/>
                      <w:lang w:val="fr-CA"/>
                    </w:rPr>
                  </w:pPr>
                  <w:r w:rsidRPr="00E72A14">
                    <w:rPr>
                      <w:rFonts w:asciiTheme="majorHAnsi" w:eastAsiaTheme="majorEastAsia" w:hAnsiTheme="majorHAnsi" w:cstheme="majorBidi"/>
                      <w:i/>
                      <w:iCs/>
                      <w:color w:val="D3DFEE" w:themeColor="accent1" w:themeTint="3F"/>
                      <w:sz w:val="20"/>
                      <w:szCs w:val="22"/>
                      <w:lang w:val="fr-CA"/>
                    </w:rPr>
                    <w:t>Employeurs, commissions de formation, conseils/associations d'entreprises, chambres de commerce et syndicats</w:t>
                  </w:r>
                </w:p>
                <w:p w:rsidR="00187A58" w:rsidRPr="00E72A14" w:rsidRDefault="00187A58" w:rsidP="0007161F">
                  <w:pPr>
                    <w:pStyle w:val="ListParagraph"/>
                    <w:rPr>
                      <w:rFonts w:asciiTheme="majorHAnsi" w:eastAsiaTheme="majorEastAsia" w:hAnsiTheme="majorHAnsi" w:cstheme="majorBidi"/>
                      <w:i/>
                      <w:iCs/>
                      <w:color w:val="D3DFEE" w:themeColor="accent1" w:themeTint="3F"/>
                      <w:sz w:val="6"/>
                      <w:szCs w:val="8"/>
                      <w:lang w:val="fr-CA"/>
                    </w:rPr>
                  </w:pPr>
                </w:p>
                <w:p w:rsidR="00187A58" w:rsidRPr="00E72A14" w:rsidRDefault="00187A58" w:rsidP="0007161F">
                  <w:pPr>
                    <w:pStyle w:val="ListParagraph"/>
                    <w:rPr>
                      <w:rFonts w:asciiTheme="majorHAnsi" w:eastAsiaTheme="majorEastAsia" w:hAnsiTheme="majorHAnsi" w:cstheme="majorBidi"/>
                      <w:i/>
                      <w:iCs/>
                      <w:color w:val="D3DFEE" w:themeColor="accent1" w:themeTint="3F"/>
                      <w:sz w:val="6"/>
                      <w:szCs w:val="8"/>
                      <w:lang w:val="fr-CA"/>
                    </w:rPr>
                  </w:pPr>
                </w:p>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Pr>
                      <w:rFonts w:asciiTheme="majorHAnsi" w:eastAsiaTheme="majorEastAsia" w:hAnsiTheme="majorHAnsi" w:cstheme="majorBidi"/>
                      <w:b/>
                      <w:iCs/>
                      <w:color w:val="D3DFEE" w:themeColor="accent1" w:themeTint="3F"/>
                      <w:sz w:val="22"/>
                      <w:szCs w:val="24"/>
                      <w:lang w:val="fr-CA"/>
                    </w:rPr>
                    <w:t>Organismes-cadres</w:t>
                  </w:r>
                </w:p>
                <w:p w:rsidR="00187A58" w:rsidRPr="00E72A14" w:rsidRDefault="00187A58" w:rsidP="0007161F">
                  <w:pPr>
                    <w:pStyle w:val="ListParagraph"/>
                    <w:numPr>
                      <w:ilvl w:val="0"/>
                      <w:numId w:val="1"/>
                    </w:numPr>
                    <w:rPr>
                      <w:rFonts w:asciiTheme="majorHAnsi" w:eastAsiaTheme="majorEastAsia" w:hAnsiTheme="majorHAnsi" w:cstheme="majorBidi"/>
                      <w:i/>
                      <w:iCs/>
                      <w:color w:val="D3DFEE" w:themeColor="accent1" w:themeTint="3F"/>
                      <w:sz w:val="20"/>
                      <w:szCs w:val="22"/>
                      <w:lang w:val="fr-CA"/>
                    </w:rPr>
                  </w:pPr>
                  <w:proofErr w:type="spellStart"/>
                  <w:r w:rsidRPr="00E72A14">
                    <w:rPr>
                      <w:rFonts w:asciiTheme="majorHAnsi" w:eastAsiaTheme="majorEastAsia" w:hAnsiTheme="majorHAnsi" w:cstheme="majorBidi"/>
                      <w:i/>
                      <w:iCs/>
                      <w:color w:val="D3DFEE" w:themeColor="accent1" w:themeTint="3F"/>
                      <w:sz w:val="20"/>
                      <w:szCs w:val="22"/>
                      <w:lang w:val="fr-CA"/>
                    </w:rPr>
                    <w:t>Centraide</w:t>
                  </w:r>
                  <w:proofErr w:type="spellEnd"/>
                  <w:r w:rsidRPr="00E72A14">
                    <w:rPr>
                      <w:rFonts w:asciiTheme="majorHAnsi" w:eastAsiaTheme="majorEastAsia" w:hAnsiTheme="majorHAnsi" w:cstheme="majorBidi"/>
                      <w:i/>
                      <w:iCs/>
                      <w:color w:val="D3DFEE" w:themeColor="accent1" w:themeTint="3F"/>
                      <w:sz w:val="20"/>
                      <w:szCs w:val="22"/>
                      <w:lang w:val="fr-CA"/>
                    </w:rPr>
                    <w:t>, YMCA, Clubs Garçons et Filles</w:t>
                  </w:r>
                </w:p>
                <w:p w:rsidR="00187A58" w:rsidRPr="00E72A14" w:rsidRDefault="00187A58" w:rsidP="0007161F">
                  <w:pPr>
                    <w:pStyle w:val="ListParagraph"/>
                    <w:rPr>
                      <w:rFonts w:asciiTheme="majorHAnsi" w:eastAsiaTheme="majorEastAsia" w:hAnsiTheme="majorHAnsi" w:cstheme="majorBidi"/>
                      <w:i/>
                      <w:iCs/>
                      <w:color w:val="D3DFEE" w:themeColor="accent1" w:themeTint="3F"/>
                      <w:sz w:val="6"/>
                      <w:szCs w:val="8"/>
                      <w:lang w:val="fr-CA"/>
                    </w:rPr>
                  </w:pPr>
                </w:p>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sidRPr="00E72A14">
                    <w:rPr>
                      <w:rFonts w:asciiTheme="majorHAnsi" w:eastAsiaTheme="majorEastAsia" w:hAnsiTheme="majorHAnsi" w:cstheme="majorBidi"/>
                      <w:b/>
                      <w:iCs/>
                      <w:color w:val="D3DFEE" w:themeColor="accent1" w:themeTint="3F"/>
                      <w:sz w:val="22"/>
                      <w:szCs w:val="24"/>
                      <w:lang w:val="fr-CA"/>
                    </w:rPr>
                    <w:t xml:space="preserve">Organismes de recherche locaux et régionaux </w:t>
                  </w:r>
                </w:p>
                <w:p w:rsidR="00187A58" w:rsidRPr="00E72A14" w:rsidRDefault="00187A58" w:rsidP="0007161F">
                  <w:pPr>
                    <w:pStyle w:val="ListParagraph"/>
                    <w:rPr>
                      <w:rFonts w:asciiTheme="majorHAnsi" w:eastAsiaTheme="majorEastAsia" w:hAnsiTheme="majorHAnsi" w:cstheme="majorBidi"/>
                      <w:i/>
                      <w:iCs/>
                      <w:color w:val="D3DFEE" w:themeColor="accent1" w:themeTint="3F"/>
                      <w:sz w:val="6"/>
                      <w:szCs w:val="8"/>
                      <w:lang w:val="fr-CA"/>
                    </w:rPr>
                  </w:pPr>
                </w:p>
                <w:p w:rsidR="00187A58" w:rsidRPr="00E72A14" w:rsidRDefault="00187A58" w:rsidP="0007161F">
                  <w:pPr>
                    <w:rPr>
                      <w:rFonts w:asciiTheme="majorHAnsi" w:eastAsiaTheme="majorEastAsia" w:hAnsiTheme="majorHAnsi" w:cstheme="majorBidi"/>
                      <w:b/>
                      <w:iCs/>
                      <w:color w:val="D3DFEE" w:themeColor="accent1" w:themeTint="3F"/>
                      <w:sz w:val="22"/>
                      <w:szCs w:val="24"/>
                      <w:lang w:val="fr-CA"/>
                    </w:rPr>
                  </w:pPr>
                  <w:r w:rsidRPr="00E72A14">
                    <w:rPr>
                      <w:rFonts w:asciiTheme="majorHAnsi" w:eastAsiaTheme="majorEastAsia" w:hAnsiTheme="majorHAnsi" w:cstheme="majorBidi"/>
                      <w:b/>
                      <w:iCs/>
                      <w:color w:val="D3DFEE" w:themeColor="accent1" w:themeTint="3F"/>
                      <w:sz w:val="22"/>
                      <w:szCs w:val="24"/>
                      <w:lang w:val="fr-CA"/>
                    </w:rPr>
                    <w:t>Médias</w:t>
                  </w:r>
                </w:p>
                <w:p w:rsidR="00187A58" w:rsidRPr="00E72A14" w:rsidRDefault="00187A58" w:rsidP="0007161F">
                  <w:pPr>
                    <w:pStyle w:val="ListParagraph"/>
                    <w:numPr>
                      <w:ilvl w:val="0"/>
                      <w:numId w:val="1"/>
                    </w:numPr>
                    <w:rPr>
                      <w:rFonts w:asciiTheme="majorHAnsi" w:eastAsiaTheme="majorEastAsia" w:hAnsiTheme="majorHAnsi" w:cstheme="majorBidi"/>
                      <w:i/>
                      <w:iCs/>
                      <w:color w:val="D3DFEE" w:themeColor="accent1" w:themeTint="3F"/>
                      <w:sz w:val="20"/>
                      <w:szCs w:val="22"/>
                      <w:lang w:val="fr-CA"/>
                    </w:rPr>
                  </w:pPr>
                  <w:r w:rsidRPr="00E72A14">
                    <w:rPr>
                      <w:rFonts w:asciiTheme="majorHAnsi" w:eastAsiaTheme="majorEastAsia" w:hAnsiTheme="majorHAnsi" w:cstheme="majorBidi"/>
                      <w:i/>
                      <w:iCs/>
                      <w:color w:val="D3DFEE" w:themeColor="accent1" w:themeTint="3F"/>
                      <w:sz w:val="20"/>
                      <w:szCs w:val="22"/>
                      <w:lang w:val="fr-CA"/>
                    </w:rPr>
                    <w:t>Médias grand public et ethniques</w:t>
                  </w:r>
                </w:p>
              </w:txbxContent>
            </v:textbox>
            <w10:wrap type="square" anchorx="margin" anchory="page"/>
          </v:shape>
        </w:pict>
      </w:r>
    </w:p>
    <w:p w:rsidR="0007161F" w:rsidRPr="005F0E6C" w:rsidRDefault="0007161F" w:rsidP="0007161F">
      <w:pPr>
        <w:pStyle w:val="PlainText"/>
        <w:rPr>
          <w:rFonts w:asciiTheme="majorHAnsi" w:hAnsiTheme="majorHAnsi"/>
          <w:bCs/>
          <w:sz w:val="24"/>
          <w:szCs w:val="24"/>
          <w:lang w:val="fr-CA"/>
        </w:rPr>
      </w:pPr>
      <w:r w:rsidRPr="005F0E6C">
        <w:rPr>
          <w:rFonts w:asciiTheme="majorHAnsi" w:hAnsiTheme="majorHAnsi"/>
          <w:bCs/>
          <w:sz w:val="24"/>
          <w:szCs w:val="24"/>
          <w:lang w:val="fr-CA"/>
        </w:rPr>
        <w:t>Une vaste analyse d</w:t>
      </w:r>
      <w:r w:rsidR="00E72A14">
        <w:rPr>
          <w:rFonts w:asciiTheme="majorHAnsi" w:hAnsiTheme="majorHAnsi"/>
          <w:bCs/>
          <w:sz w:val="24"/>
          <w:szCs w:val="24"/>
          <w:lang w:val="fr-CA"/>
        </w:rPr>
        <w:t>e</w:t>
      </w:r>
      <w:r w:rsidRPr="005F0E6C">
        <w:rPr>
          <w:rFonts w:asciiTheme="majorHAnsi" w:hAnsiTheme="majorHAnsi"/>
          <w:bCs/>
          <w:sz w:val="24"/>
          <w:szCs w:val="24"/>
          <w:lang w:val="fr-CA"/>
        </w:rPr>
        <w:t xml:space="preserve"> la collectivité est essentielle à la mise en </w:t>
      </w:r>
      <w:r w:rsidR="00E72A14" w:rsidRPr="005F0E6C">
        <w:rPr>
          <w:rFonts w:asciiTheme="majorHAnsi" w:hAnsiTheme="majorHAnsi"/>
          <w:bCs/>
          <w:sz w:val="24"/>
          <w:szCs w:val="24"/>
          <w:lang w:val="fr-CA"/>
        </w:rPr>
        <w:t>place</w:t>
      </w:r>
      <w:r w:rsidRPr="005F0E6C">
        <w:rPr>
          <w:rFonts w:asciiTheme="majorHAnsi" w:hAnsiTheme="majorHAnsi"/>
          <w:bCs/>
          <w:sz w:val="24"/>
          <w:szCs w:val="24"/>
          <w:lang w:val="fr-CA"/>
        </w:rPr>
        <w:t xml:space="preserve"> d</w:t>
      </w:r>
      <w:r w:rsidR="00E72A14">
        <w:rPr>
          <w:rFonts w:asciiTheme="majorHAnsi" w:hAnsiTheme="majorHAnsi"/>
          <w:bCs/>
          <w:sz w:val="24"/>
          <w:szCs w:val="24"/>
          <w:lang w:val="fr-CA"/>
        </w:rPr>
        <w:t>’</w:t>
      </w:r>
      <w:r w:rsidRPr="005F0E6C">
        <w:rPr>
          <w:rFonts w:asciiTheme="majorHAnsi" w:hAnsiTheme="majorHAnsi"/>
          <w:bCs/>
          <w:sz w:val="24"/>
          <w:szCs w:val="24"/>
          <w:lang w:val="fr-CA"/>
        </w:rPr>
        <w:t>une stratégie d</w:t>
      </w:r>
      <w:r w:rsidR="00E72A14">
        <w:rPr>
          <w:rFonts w:asciiTheme="majorHAnsi" w:hAnsiTheme="majorHAnsi"/>
          <w:bCs/>
          <w:sz w:val="24"/>
          <w:szCs w:val="24"/>
          <w:lang w:val="fr-CA"/>
        </w:rPr>
        <w:t>’</w:t>
      </w:r>
      <w:r w:rsidRPr="005F0E6C">
        <w:rPr>
          <w:rFonts w:asciiTheme="majorHAnsi" w:hAnsiTheme="majorHAnsi"/>
          <w:bCs/>
          <w:sz w:val="24"/>
          <w:szCs w:val="24"/>
          <w:lang w:val="fr-CA"/>
        </w:rPr>
        <w:t>établissement. La Région de l</w:t>
      </w:r>
      <w:r w:rsidR="00E72A14">
        <w:rPr>
          <w:rFonts w:asciiTheme="majorHAnsi" w:hAnsiTheme="majorHAnsi"/>
          <w:bCs/>
          <w:sz w:val="24"/>
          <w:szCs w:val="24"/>
          <w:lang w:val="fr-CA"/>
        </w:rPr>
        <w:t>’</w:t>
      </w:r>
      <w:r w:rsidRPr="005F0E6C">
        <w:rPr>
          <w:rFonts w:asciiTheme="majorHAnsi" w:hAnsiTheme="majorHAnsi"/>
          <w:bCs/>
          <w:sz w:val="24"/>
          <w:szCs w:val="24"/>
          <w:lang w:val="fr-CA"/>
        </w:rPr>
        <w:t>Ontario de CIC a mis au point un document d</w:t>
      </w:r>
      <w:r w:rsidR="00E72A14">
        <w:rPr>
          <w:rFonts w:asciiTheme="majorHAnsi" w:hAnsiTheme="majorHAnsi"/>
          <w:bCs/>
          <w:sz w:val="24"/>
          <w:szCs w:val="24"/>
          <w:lang w:val="fr-CA"/>
        </w:rPr>
        <w:t>’</w:t>
      </w:r>
      <w:r w:rsidRPr="005F0E6C">
        <w:rPr>
          <w:rFonts w:asciiTheme="majorHAnsi" w:hAnsiTheme="majorHAnsi"/>
          <w:bCs/>
          <w:sz w:val="24"/>
          <w:szCs w:val="24"/>
          <w:lang w:val="fr-CA"/>
        </w:rPr>
        <w:t>accompagnement pour les PLI. Il s</w:t>
      </w:r>
      <w:r w:rsidR="00E72A14">
        <w:rPr>
          <w:rFonts w:asciiTheme="majorHAnsi" w:hAnsiTheme="majorHAnsi"/>
          <w:bCs/>
          <w:sz w:val="24"/>
          <w:szCs w:val="24"/>
          <w:lang w:val="fr-CA"/>
        </w:rPr>
        <w:t>’</w:t>
      </w:r>
      <w:r w:rsidRPr="005F0E6C">
        <w:rPr>
          <w:rFonts w:asciiTheme="majorHAnsi" w:hAnsiTheme="majorHAnsi"/>
          <w:bCs/>
          <w:sz w:val="24"/>
          <w:szCs w:val="24"/>
          <w:lang w:val="fr-CA"/>
        </w:rPr>
        <w:t>agit d</w:t>
      </w:r>
      <w:r w:rsidR="00E72A14">
        <w:rPr>
          <w:rFonts w:asciiTheme="majorHAnsi" w:hAnsiTheme="majorHAnsi"/>
          <w:bCs/>
          <w:sz w:val="24"/>
          <w:szCs w:val="24"/>
          <w:lang w:val="fr-CA"/>
        </w:rPr>
        <w:t>’</w:t>
      </w:r>
      <w:r w:rsidRPr="005F0E6C">
        <w:rPr>
          <w:rFonts w:asciiTheme="majorHAnsi" w:hAnsiTheme="majorHAnsi"/>
          <w:bCs/>
          <w:sz w:val="24"/>
          <w:szCs w:val="24"/>
          <w:lang w:val="fr-CA"/>
        </w:rPr>
        <w:t xml:space="preserve">un </w:t>
      </w:r>
      <w:r w:rsidRPr="005F0E6C">
        <w:rPr>
          <w:rFonts w:asciiTheme="majorHAnsi" w:hAnsiTheme="majorHAnsi"/>
          <w:bCs/>
          <w:i/>
          <w:sz w:val="24"/>
          <w:szCs w:val="24"/>
          <w:lang w:val="fr-CA"/>
        </w:rPr>
        <w:t>Guide des ressources pour les PLI</w:t>
      </w:r>
      <w:r w:rsidRPr="005F0E6C">
        <w:rPr>
          <w:rFonts w:asciiTheme="majorHAnsi" w:hAnsiTheme="majorHAnsi"/>
          <w:bCs/>
          <w:sz w:val="24"/>
          <w:szCs w:val="24"/>
          <w:lang w:val="fr-CA"/>
        </w:rPr>
        <w:t xml:space="preserve"> à utiliser par les PLI lorsqu</w:t>
      </w:r>
      <w:r w:rsidR="00E72A14">
        <w:rPr>
          <w:rFonts w:asciiTheme="majorHAnsi" w:hAnsiTheme="majorHAnsi"/>
          <w:bCs/>
          <w:sz w:val="24"/>
          <w:szCs w:val="24"/>
          <w:lang w:val="fr-CA"/>
        </w:rPr>
        <w:t>’</w:t>
      </w:r>
      <w:r w:rsidRPr="005F0E6C">
        <w:rPr>
          <w:rFonts w:asciiTheme="majorHAnsi" w:hAnsiTheme="majorHAnsi"/>
          <w:bCs/>
          <w:sz w:val="24"/>
          <w:szCs w:val="24"/>
          <w:lang w:val="fr-CA"/>
        </w:rPr>
        <w:t>ils commencent à s</w:t>
      </w:r>
      <w:r w:rsidR="00E72A14">
        <w:rPr>
          <w:rFonts w:asciiTheme="majorHAnsi" w:hAnsiTheme="majorHAnsi"/>
          <w:bCs/>
          <w:sz w:val="24"/>
          <w:szCs w:val="24"/>
          <w:lang w:val="fr-CA"/>
        </w:rPr>
        <w:t>’</w:t>
      </w:r>
      <w:r w:rsidRPr="005F0E6C">
        <w:rPr>
          <w:rFonts w:asciiTheme="majorHAnsi" w:hAnsiTheme="majorHAnsi"/>
          <w:bCs/>
          <w:sz w:val="24"/>
          <w:szCs w:val="24"/>
          <w:lang w:val="fr-CA"/>
        </w:rPr>
        <w:t>organiser et à travailler sur leurs stratégies locales d</w:t>
      </w:r>
      <w:r w:rsidR="00E72A14">
        <w:rPr>
          <w:rFonts w:asciiTheme="majorHAnsi" w:hAnsiTheme="majorHAnsi"/>
          <w:bCs/>
          <w:sz w:val="24"/>
          <w:szCs w:val="24"/>
          <w:lang w:val="fr-CA"/>
        </w:rPr>
        <w:t>’</w:t>
      </w:r>
      <w:r w:rsidRPr="005F0E6C">
        <w:rPr>
          <w:rFonts w:asciiTheme="majorHAnsi" w:hAnsiTheme="majorHAnsi"/>
          <w:bCs/>
          <w:sz w:val="24"/>
          <w:szCs w:val="24"/>
          <w:lang w:val="fr-CA"/>
        </w:rPr>
        <w:t xml:space="preserve">établissement. </w:t>
      </w:r>
    </w:p>
    <w:p w:rsidR="0007161F" w:rsidRPr="005F0E6C" w:rsidRDefault="0007161F" w:rsidP="0007161F">
      <w:pPr>
        <w:pStyle w:val="PlainText"/>
        <w:rPr>
          <w:rFonts w:asciiTheme="majorHAnsi" w:hAnsiTheme="majorHAnsi"/>
          <w:bCs/>
          <w:sz w:val="24"/>
          <w:szCs w:val="24"/>
          <w:lang w:val="fr-CA"/>
        </w:rPr>
      </w:pPr>
    </w:p>
    <w:p w:rsidR="0007161F" w:rsidRPr="005F0E6C" w:rsidRDefault="0007161F" w:rsidP="0007161F">
      <w:pPr>
        <w:pStyle w:val="PlainText"/>
        <w:rPr>
          <w:rFonts w:asciiTheme="majorHAnsi" w:hAnsiTheme="majorHAnsi"/>
          <w:bCs/>
          <w:sz w:val="24"/>
          <w:szCs w:val="24"/>
          <w:lang w:val="fr-CA"/>
        </w:rPr>
      </w:pPr>
      <w:r w:rsidRPr="005F0E6C">
        <w:rPr>
          <w:rFonts w:asciiTheme="majorHAnsi" w:hAnsiTheme="majorHAnsi"/>
          <w:bCs/>
          <w:sz w:val="24"/>
          <w:szCs w:val="24"/>
          <w:lang w:val="fr-CA"/>
        </w:rPr>
        <w:t>En Ontario :</w:t>
      </w:r>
    </w:p>
    <w:p w:rsidR="0007161F" w:rsidRPr="005F0E6C" w:rsidRDefault="0007161F" w:rsidP="0007161F">
      <w:pPr>
        <w:pStyle w:val="PlainText"/>
        <w:rPr>
          <w:rFonts w:asciiTheme="majorHAnsi" w:hAnsiTheme="majorHAnsi"/>
          <w:bCs/>
          <w:sz w:val="24"/>
          <w:szCs w:val="24"/>
          <w:lang w:val="fr-CA"/>
        </w:rPr>
      </w:pPr>
    </w:p>
    <w:p w:rsidR="0007161F" w:rsidRPr="005F0E6C" w:rsidRDefault="0007161F" w:rsidP="0007161F">
      <w:pPr>
        <w:pStyle w:val="ListParagraph"/>
        <w:numPr>
          <w:ilvl w:val="0"/>
          <w:numId w:val="24"/>
        </w:numPr>
        <w:rPr>
          <w:rFonts w:asciiTheme="majorHAnsi" w:hAnsiTheme="majorHAnsi"/>
          <w:bCs/>
          <w:lang w:val="fr-CA"/>
        </w:rPr>
      </w:pPr>
      <w:r w:rsidRPr="005F0E6C">
        <w:rPr>
          <w:rFonts w:asciiTheme="majorHAnsi" w:hAnsiTheme="majorHAnsi"/>
          <w:bCs/>
          <w:lang w:val="fr-CA"/>
        </w:rPr>
        <w:t xml:space="preserve">Les PLI ont permis de faire participer </w:t>
      </w:r>
      <w:r w:rsidR="003A58CF">
        <w:rPr>
          <w:rFonts w:asciiTheme="majorHAnsi" w:hAnsiTheme="majorHAnsi"/>
          <w:bCs/>
          <w:lang w:val="fr-CA"/>
        </w:rPr>
        <w:t>une</w:t>
      </w:r>
      <w:r w:rsidRPr="005F0E6C">
        <w:rPr>
          <w:rFonts w:asciiTheme="majorHAnsi" w:hAnsiTheme="majorHAnsi"/>
          <w:bCs/>
          <w:lang w:val="fr-CA"/>
        </w:rPr>
        <w:t xml:space="preserve"> gamme importante et représentative de nouveaux arrivants, y compris ceux qui n</w:t>
      </w:r>
      <w:r w:rsidR="00E72A14">
        <w:rPr>
          <w:rFonts w:asciiTheme="majorHAnsi" w:hAnsiTheme="majorHAnsi"/>
          <w:bCs/>
          <w:lang w:val="fr-CA"/>
        </w:rPr>
        <w:t>’</w:t>
      </w:r>
      <w:r w:rsidRPr="005F0E6C">
        <w:rPr>
          <w:rFonts w:asciiTheme="majorHAnsi" w:hAnsiTheme="majorHAnsi"/>
          <w:bCs/>
          <w:lang w:val="fr-CA"/>
        </w:rPr>
        <w:t>avaient pas consulté de FS.</w:t>
      </w:r>
    </w:p>
    <w:p w:rsidR="0007161F" w:rsidRPr="005F0E6C" w:rsidRDefault="00E72A14" w:rsidP="0007161F">
      <w:pPr>
        <w:pStyle w:val="ListParagraph"/>
        <w:numPr>
          <w:ilvl w:val="0"/>
          <w:numId w:val="24"/>
        </w:numPr>
        <w:rPr>
          <w:rFonts w:asciiTheme="majorHAnsi" w:hAnsiTheme="majorHAnsi"/>
          <w:bCs/>
          <w:lang w:val="fr-CA"/>
        </w:rPr>
      </w:pPr>
      <w:r>
        <w:rPr>
          <w:rFonts w:asciiTheme="majorHAnsi" w:hAnsiTheme="majorHAnsi"/>
          <w:bCs/>
          <w:lang w:val="fr-CA"/>
        </w:rPr>
        <w:t>Les responsables ont pris u</w:t>
      </w:r>
      <w:r w:rsidR="0007161F" w:rsidRPr="005F0E6C">
        <w:rPr>
          <w:rFonts w:asciiTheme="majorHAnsi" w:hAnsiTheme="majorHAnsi"/>
          <w:bCs/>
          <w:lang w:val="fr-CA"/>
        </w:rPr>
        <w:t xml:space="preserve">n engagement </w:t>
      </w:r>
      <w:r w:rsidR="00BA5C65">
        <w:rPr>
          <w:rFonts w:asciiTheme="majorHAnsi" w:hAnsiTheme="majorHAnsi"/>
          <w:bCs/>
          <w:lang w:val="fr-CA"/>
        </w:rPr>
        <w:t>à offrir des services multilingues</w:t>
      </w:r>
      <w:r w:rsidR="0007161F" w:rsidRPr="005F0E6C">
        <w:rPr>
          <w:rFonts w:asciiTheme="majorHAnsi" w:hAnsiTheme="majorHAnsi"/>
          <w:bCs/>
          <w:lang w:val="fr-CA"/>
        </w:rPr>
        <w:t xml:space="preserve">, lorsque </w:t>
      </w:r>
      <w:r>
        <w:rPr>
          <w:rFonts w:asciiTheme="majorHAnsi" w:hAnsiTheme="majorHAnsi"/>
          <w:bCs/>
          <w:lang w:val="fr-CA"/>
        </w:rPr>
        <w:t xml:space="preserve">cela était </w:t>
      </w:r>
      <w:r w:rsidR="0007161F" w:rsidRPr="005F0E6C">
        <w:rPr>
          <w:rFonts w:asciiTheme="majorHAnsi" w:hAnsiTheme="majorHAnsi"/>
          <w:bCs/>
          <w:lang w:val="fr-CA"/>
        </w:rPr>
        <w:t>jugé nécessaire/approprié.</w:t>
      </w:r>
    </w:p>
    <w:p w:rsidR="0007161F" w:rsidRPr="005F0E6C" w:rsidRDefault="0007161F" w:rsidP="0007161F">
      <w:pPr>
        <w:pStyle w:val="ListParagraph"/>
        <w:numPr>
          <w:ilvl w:val="0"/>
          <w:numId w:val="24"/>
        </w:numPr>
        <w:rPr>
          <w:rFonts w:asciiTheme="majorHAnsi" w:hAnsiTheme="majorHAnsi"/>
          <w:bCs/>
          <w:lang w:val="fr-CA"/>
        </w:rPr>
      </w:pPr>
      <w:r w:rsidRPr="005F0E6C">
        <w:rPr>
          <w:rFonts w:asciiTheme="majorHAnsi" w:hAnsiTheme="majorHAnsi"/>
          <w:bCs/>
          <w:lang w:val="fr-CA"/>
        </w:rPr>
        <w:t>Les conseils ont souvent formé des groupes de travail dans des domaines thématiques afin de tirer profit de l</w:t>
      </w:r>
      <w:r w:rsidR="00E72A14">
        <w:rPr>
          <w:rFonts w:asciiTheme="majorHAnsi" w:hAnsiTheme="majorHAnsi"/>
          <w:bCs/>
          <w:lang w:val="fr-CA"/>
        </w:rPr>
        <w:t>’</w:t>
      </w:r>
      <w:r w:rsidRPr="005F0E6C">
        <w:rPr>
          <w:rFonts w:asciiTheme="majorHAnsi" w:hAnsiTheme="majorHAnsi"/>
          <w:bCs/>
          <w:lang w:val="fr-CA"/>
        </w:rPr>
        <w:t>expertise des personnes travaillant dans ces domaines et de puiser dans les réseaux préexistants. Par exemple, les organis</w:t>
      </w:r>
      <w:r w:rsidR="00E72A14">
        <w:rPr>
          <w:rFonts w:asciiTheme="majorHAnsi" w:hAnsiTheme="majorHAnsi"/>
          <w:bCs/>
          <w:lang w:val="fr-CA"/>
        </w:rPr>
        <w:t>me</w:t>
      </w:r>
      <w:r w:rsidRPr="005F0E6C">
        <w:rPr>
          <w:rFonts w:asciiTheme="majorHAnsi" w:hAnsiTheme="majorHAnsi"/>
          <w:bCs/>
          <w:lang w:val="fr-CA"/>
        </w:rPr>
        <w:t>s voués à la santé, l</w:t>
      </w:r>
      <w:r w:rsidR="00E72A14">
        <w:rPr>
          <w:rFonts w:asciiTheme="majorHAnsi" w:hAnsiTheme="majorHAnsi"/>
          <w:bCs/>
          <w:lang w:val="fr-CA"/>
        </w:rPr>
        <w:t>’</w:t>
      </w:r>
      <w:r w:rsidRPr="005F0E6C">
        <w:rPr>
          <w:rFonts w:asciiTheme="majorHAnsi" w:hAnsiTheme="majorHAnsi"/>
          <w:bCs/>
          <w:lang w:val="fr-CA"/>
        </w:rPr>
        <w:t>éducation et le marché du travail font souvent déjà parti</w:t>
      </w:r>
      <w:r w:rsidR="003A58CF">
        <w:rPr>
          <w:rFonts w:asciiTheme="majorHAnsi" w:hAnsiTheme="majorHAnsi"/>
          <w:bCs/>
          <w:lang w:val="fr-CA"/>
        </w:rPr>
        <w:t>e</w:t>
      </w:r>
      <w:r w:rsidRPr="005F0E6C">
        <w:rPr>
          <w:rFonts w:asciiTheme="majorHAnsi" w:hAnsiTheme="majorHAnsi"/>
          <w:bCs/>
          <w:lang w:val="fr-CA"/>
        </w:rPr>
        <w:t xml:space="preserve"> de réseaux bien structurés, même si l</w:t>
      </w:r>
      <w:r w:rsidR="00E72A14">
        <w:rPr>
          <w:rFonts w:asciiTheme="majorHAnsi" w:hAnsiTheme="majorHAnsi"/>
          <w:bCs/>
          <w:lang w:val="fr-CA"/>
        </w:rPr>
        <w:t>’</w:t>
      </w:r>
      <w:r w:rsidRPr="005F0E6C">
        <w:rPr>
          <w:rFonts w:asciiTheme="majorHAnsi" w:hAnsiTheme="majorHAnsi"/>
          <w:bCs/>
          <w:lang w:val="fr-CA"/>
        </w:rPr>
        <w:t xml:space="preserve">immigration ne représente pas toujours un élément </w:t>
      </w:r>
      <w:r w:rsidR="00E72A14">
        <w:rPr>
          <w:rFonts w:asciiTheme="majorHAnsi" w:hAnsiTheme="majorHAnsi"/>
          <w:bCs/>
          <w:lang w:val="fr-CA"/>
        </w:rPr>
        <w:t>important</w:t>
      </w:r>
      <w:r w:rsidRPr="005F0E6C">
        <w:rPr>
          <w:rFonts w:asciiTheme="majorHAnsi" w:hAnsiTheme="majorHAnsi"/>
          <w:bCs/>
          <w:lang w:val="fr-CA"/>
        </w:rPr>
        <w:t xml:space="preserve"> ou si les ponts entre les </w:t>
      </w:r>
      <w:r w:rsidR="00E72A14">
        <w:rPr>
          <w:rFonts w:asciiTheme="majorHAnsi" w:hAnsiTheme="majorHAnsi"/>
          <w:bCs/>
          <w:lang w:val="fr-CA"/>
        </w:rPr>
        <w:t>différents secteurs</w:t>
      </w:r>
      <w:r w:rsidRPr="005F0E6C">
        <w:rPr>
          <w:rFonts w:asciiTheme="majorHAnsi" w:hAnsiTheme="majorHAnsi"/>
          <w:bCs/>
          <w:lang w:val="fr-CA"/>
        </w:rPr>
        <w:t xml:space="preserve"> ne sont pas bien développés.</w:t>
      </w:r>
    </w:p>
    <w:p w:rsidR="0007161F" w:rsidRPr="005F0E6C" w:rsidRDefault="0007161F" w:rsidP="0007161F">
      <w:pPr>
        <w:pStyle w:val="ListParagraph"/>
        <w:numPr>
          <w:ilvl w:val="0"/>
          <w:numId w:val="24"/>
        </w:numPr>
        <w:rPr>
          <w:rFonts w:asciiTheme="majorHAnsi" w:hAnsiTheme="majorHAnsi"/>
          <w:bCs/>
          <w:lang w:val="fr-CA"/>
        </w:rPr>
      </w:pPr>
      <w:r w:rsidRPr="005F0E6C">
        <w:rPr>
          <w:rFonts w:asciiTheme="majorHAnsi" w:hAnsiTheme="majorHAnsi"/>
          <w:bCs/>
          <w:lang w:val="fr-CA"/>
        </w:rPr>
        <w:t xml:space="preserve">Les conseils doivent </w:t>
      </w:r>
      <w:r w:rsidR="003C166F">
        <w:rPr>
          <w:rFonts w:asciiTheme="majorHAnsi" w:hAnsiTheme="majorHAnsi"/>
          <w:bCs/>
          <w:lang w:val="fr-CA"/>
        </w:rPr>
        <w:t>prioriser</w:t>
      </w:r>
      <w:r w:rsidR="003C166F" w:rsidRPr="005F0E6C">
        <w:rPr>
          <w:rFonts w:asciiTheme="majorHAnsi" w:hAnsiTheme="majorHAnsi"/>
          <w:bCs/>
          <w:lang w:val="fr-CA"/>
        </w:rPr>
        <w:t xml:space="preserve"> </w:t>
      </w:r>
      <w:r w:rsidRPr="005F0E6C">
        <w:rPr>
          <w:rFonts w:asciiTheme="majorHAnsi" w:hAnsiTheme="majorHAnsi"/>
          <w:bCs/>
          <w:lang w:val="fr-CA"/>
        </w:rPr>
        <w:t xml:space="preserve">les nombreuses recommandations reçues des groupes de travail en </w:t>
      </w:r>
      <w:r w:rsidR="003C166F">
        <w:rPr>
          <w:rFonts w:asciiTheme="majorHAnsi" w:hAnsiTheme="majorHAnsi"/>
          <w:bCs/>
          <w:lang w:val="fr-CA"/>
        </w:rPr>
        <w:t xml:space="preserve">établissant des plans d’action </w:t>
      </w:r>
      <w:r w:rsidR="004B4DDA">
        <w:rPr>
          <w:rFonts w:asciiTheme="majorHAnsi" w:hAnsiTheme="majorHAnsi"/>
          <w:bCs/>
          <w:lang w:val="fr-CA"/>
        </w:rPr>
        <w:t>concrets</w:t>
      </w:r>
      <w:r w:rsidR="003C166F">
        <w:rPr>
          <w:rFonts w:asciiTheme="majorHAnsi" w:hAnsiTheme="majorHAnsi"/>
          <w:bCs/>
          <w:lang w:val="fr-CA"/>
        </w:rPr>
        <w:t xml:space="preserve"> permettant </w:t>
      </w:r>
      <w:r w:rsidRPr="005F0E6C">
        <w:rPr>
          <w:rFonts w:asciiTheme="majorHAnsi" w:hAnsiTheme="majorHAnsi"/>
          <w:bCs/>
          <w:lang w:val="fr-CA"/>
        </w:rPr>
        <w:t>de</w:t>
      </w:r>
      <w:r w:rsidR="00E72A14">
        <w:rPr>
          <w:rFonts w:asciiTheme="majorHAnsi" w:hAnsiTheme="majorHAnsi"/>
          <w:bCs/>
          <w:lang w:val="fr-CA"/>
        </w:rPr>
        <w:t xml:space="preserve"> </w:t>
      </w:r>
      <w:r w:rsidRPr="005F0E6C">
        <w:rPr>
          <w:rFonts w:asciiTheme="majorHAnsi" w:hAnsiTheme="majorHAnsi"/>
          <w:bCs/>
          <w:lang w:val="fr-CA"/>
        </w:rPr>
        <w:t>prendre des mesures immédiatement.</w:t>
      </w:r>
    </w:p>
    <w:p w:rsidR="0007161F" w:rsidRPr="005F0E6C" w:rsidRDefault="0007161F" w:rsidP="0007161F">
      <w:pPr>
        <w:pStyle w:val="ListParagraph"/>
        <w:numPr>
          <w:ilvl w:val="0"/>
          <w:numId w:val="24"/>
        </w:numPr>
        <w:rPr>
          <w:rFonts w:asciiTheme="majorHAnsi" w:hAnsiTheme="majorHAnsi"/>
          <w:bCs/>
          <w:lang w:val="fr-CA"/>
        </w:rPr>
      </w:pPr>
      <w:r w:rsidRPr="005F0E6C">
        <w:rPr>
          <w:rFonts w:asciiTheme="majorHAnsi" w:hAnsiTheme="majorHAnsi"/>
          <w:bCs/>
          <w:lang w:val="fr-CA"/>
        </w:rPr>
        <w:t>Les stratégies vont bien au-delà du mandat de CIC. Lorsque c</w:t>
      </w:r>
      <w:r w:rsidR="00E72A14">
        <w:rPr>
          <w:rFonts w:asciiTheme="majorHAnsi" w:hAnsiTheme="majorHAnsi"/>
          <w:bCs/>
          <w:lang w:val="fr-CA"/>
        </w:rPr>
        <w:t>’</w:t>
      </w:r>
      <w:r w:rsidRPr="005F0E6C">
        <w:rPr>
          <w:rFonts w:asciiTheme="majorHAnsi" w:hAnsiTheme="majorHAnsi"/>
          <w:bCs/>
          <w:lang w:val="fr-CA"/>
        </w:rPr>
        <w:t xml:space="preserve">est possible, les conseils de partenariat doivent déterminer </w:t>
      </w:r>
      <w:r w:rsidR="003C166F">
        <w:rPr>
          <w:rFonts w:asciiTheme="majorHAnsi" w:hAnsiTheme="majorHAnsi"/>
          <w:bCs/>
          <w:lang w:val="fr-CA"/>
        </w:rPr>
        <w:t xml:space="preserve">l’organisation </w:t>
      </w:r>
      <w:r w:rsidRPr="005F0E6C">
        <w:rPr>
          <w:rFonts w:asciiTheme="majorHAnsi" w:hAnsiTheme="majorHAnsi"/>
          <w:bCs/>
          <w:lang w:val="fr-CA"/>
        </w:rPr>
        <w:t>qui a les moyens d</w:t>
      </w:r>
      <w:r w:rsidR="00E72A14">
        <w:rPr>
          <w:rFonts w:asciiTheme="majorHAnsi" w:hAnsiTheme="majorHAnsi"/>
          <w:bCs/>
          <w:lang w:val="fr-CA"/>
        </w:rPr>
        <w:t>’</w:t>
      </w:r>
      <w:r w:rsidRPr="005F0E6C">
        <w:rPr>
          <w:rFonts w:asciiTheme="majorHAnsi" w:hAnsiTheme="majorHAnsi"/>
          <w:bCs/>
          <w:lang w:val="fr-CA"/>
        </w:rPr>
        <w:t>aborder certains enjeux précis. Les efforts visant à susciter la participation d</w:t>
      </w:r>
      <w:r w:rsidR="00E72A14">
        <w:rPr>
          <w:rFonts w:asciiTheme="majorHAnsi" w:hAnsiTheme="majorHAnsi"/>
          <w:bCs/>
          <w:lang w:val="fr-CA"/>
        </w:rPr>
        <w:t>’</w:t>
      </w:r>
      <w:r w:rsidRPr="005F0E6C">
        <w:rPr>
          <w:rFonts w:asciiTheme="majorHAnsi" w:hAnsiTheme="majorHAnsi"/>
          <w:bCs/>
          <w:lang w:val="fr-CA"/>
        </w:rPr>
        <w:t>une variété de ministère</w:t>
      </w:r>
      <w:r w:rsidR="004B4DDA">
        <w:rPr>
          <w:rFonts w:asciiTheme="majorHAnsi" w:hAnsiTheme="majorHAnsi"/>
          <w:bCs/>
          <w:lang w:val="fr-CA"/>
        </w:rPr>
        <w:t>s fédéraux peuvent contribuer à</w:t>
      </w:r>
      <w:r w:rsidR="003C166F">
        <w:rPr>
          <w:rFonts w:asciiTheme="majorHAnsi" w:hAnsiTheme="majorHAnsi"/>
          <w:bCs/>
          <w:lang w:val="fr-CA"/>
        </w:rPr>
        <w:t xml:space="preserve"> améliore</w:t>
      </w:r>
      <w:r w:rsidR="004B4DDA">
        <w:rPr>
          <w:rFonts w:asciiTheme="majorHAnsi" w:hAnsiTheme="majorHAnsi"/>
          <w:bCs/>
          <w:lang w:val="fr-CA"/>
        </w:rPr>
        <w:t>r</w:t>
      </w:r>
      <w:r w:rsidR="003C166F">
        <w:rPr>
          <w:rFonts w:asciiTheme="majorHAnsi" w:hAnsiTheme="majorHAnsi"/>
          <w:bCs/>
          <w:lang w:val="fr-CA"/>
        </w:rPr>
        <w:t xml:space="preserve"> la situation</w:t>
      </w:r>
      <w:r w:rsidRPr="005F0E6C">
        <w:rPr>
          <w:rFonts w:asciiTheme="majorHAnsi" w:hAnsiTheme="majorHAnsi"/>
          <w:bCs/>
          <w:lang w:val="fr-CA"/>
        </w:rPr>
        <w:t>.</w:t>
      </w:r>
    </w:p>
    <w:p w:rsidR="0007161F" w:rsidRPr="005F0E6C" w:rsidRDefault="0007161F" w:rsidP="0007161F">
      <w:pPr>
        <w:pStyle w:val="ListParagraph"/>
        <w:numPr>
          <w:ilvl w:val="0"/>
          <w:numId w:val="24"/>
        </w:numPr>
        <w:rPr>
          <w:rFonts w:asciiTheme="majorHAnsi" w:hAnsiTheme="majorHAnsi"/>
          <w:bCs/>
          <w:lang w:val="fr-CA"/>
        </w:rPr>
      </w:pPr>
      <w:r w:rsidRPr="005F0E6C">
        <w:rPr>
          <w:rFonts w:asciiTheme="majorHAnsi" w:hAnsiTheme="majorHAnsi"/>
          <w:bCs/>
          <w:lang w:val="fr-CA"/>
        </w:rPr>
        <w:t>Le processus de consultations et de recherche fait partie intégrante de l</w:t>
      </w:r>
      <w:r w:rsidR="00E72A14">
        <w:rPr>
          <w:rFonts w:asciiTheme="majorHAnsi" w:hAnsiTheme="majorHAnsi"/>
          <w:bCs/>
          <w:lang w:val="fr-CA"/>
        </w:rPr>
        <w:t>’</w:t>
      </w:r>
      <w:r w:rsidRPr="005F0E6C">
        <w:rPr>
          <w:rFonts w:asciiTheme="majorHAnsi" w:hAnsiTheme="majorHAnsi"/>
          <w:bCs/>
          <w:lang w:val="fr-CA"/>
        </w:rPr>
        <w:t>élaboration de la stratégie d</w:t>
      </w:r>
      <w:r w:rsidR="00E72A14">
        <w:rPr>
          <w:rFonts w:asciiTheme="majorHAnsi" w:hAnsiTheme="majorHAnsi"/>
          <w:bCs/>
          <w:lang w:val="fr-CA"/>
        </w:rPr>
        <w:t>’</w:t>
      </w:r>
      <w:r w:rsidRPr="005F0E6C">
        <w:rPr>
          <w:rFonts w:asciiTheme="majorHAnsi" w:hAnsiTheme="majorHAnsi"/>
          <w:bCs/>
          <w:lang w:val="fr-CA"/>
        </w:rPr>
        <w:t>établissement. La participation d</w:t>
      </w:r>
      <w:r w:rsidR="00E72A14">
        <w:rPr>
          <w:rFonts w:asciiTheme="majorHAnsi" w:hAnsiTheme="majorHAnsi"/>
          <w:bCs/>
          <w:lang w:val="fr-CA"/>
        </w:rPr>
        <w:t>’</w:t>
      </w:r>
      <w:r w:rsidRPr="005F0E6C">
        <w:rPr>
          <w:rFonts w:asciiTheme="majorHAnsi" w:hAnsiTheme="majorHAnsi"/>
          <w:bCs/>
          <w:lang w:val="fr-CA"/>
        </w:rPr>
        <w:t xml:space="preserve">acteurs </w:t>
      </w:r>
      <w:r w:rsidR="00E72A14">
        <w:rPr>
          <w:rFonts w:asciiTheme="majorHAnsi" w:hAnsiTheme="majorHAnsi"/>
          <w:bCs/>
          <w:lang w:val="fr-CA"/>
        </w:rPr>
        <w:t>importants</w:t>
      </w:r>
      <w:r w:rsidRPr="005F0E6C">
        <w:rPr>
          <w:rFonts w:asciiTheme="majorHAnsi" w:hAnsiTheme="majorHAnsi"/>
          <w:bCs/>
          <w:lang w:val="fr-CA"/>
        </w:rPr>
        <w:t xml:space="preserve"> tout au long du processus est essentielle pour la réussite éventuelle de la mise en œuvre du plan d</w:t>
      </w:r>
      <w:r w:rsidR="00E72A14">
        <w:rPr>
          <w:rFonts w:asciiTheme="majorHAnsi" w:hAnsiTheme="majorHAnsi"/>
          <w:bCs/>
          <w:lang w:val="fr-CA"/>
        </w:rPr>
        <w:t>’</w:t>
      </w:r>
      <w:r w:rsidRPr="005F0E6C">
        <w:rPr>
          <w:rFonts w:asciiTheme="majorHAnsi" w:hAnsiTheme="majorHAnsi"/>
          <w:bCs/>
          <w:lang w:val="fr-CA"/>
        </w:rPr>
        <w:t>action.</w:t>
      </w:r>
    </w:p>
    <w:p w:rsidR="0007161F" w:rsidRPr="005F0E6C" w:rsidRDefault="0007161F" w:rsidP="0007161F">
      <w:pPr>
        <w:rPr>
          <w:rFonts w:asciiTheme="majorHAnsi" w:hAnsiTheme="majorHAnsi"/>
          <w:bCs/>
          <w:lang w:val="fr-CA"/>
        </w:rPr>
      </w:pPr>
    </w:p>
    <w:p w:rsidR="0007161F" w:rsidRPr="005F0E6C" w:rsidRDefault="0007161F" w:rsidP="0007161F">
      <w:pPr>
        <w:rPr>
          <w:rFonts w:ascii="Calibri" w:hAnsi="Calibri"/>
          <w:lang w:val="fr-CA"/>
        </w:rPr>
      </w:pPr>
      <w:r w:rsidRPr="005F0E6C">
        <w:rPr>
          <w:rFonts w:ascii="Calibri" w:hAnsi="Calibri"/>
          <w:lang w:val="fr-CA"/>
        </w:rPr>
        <w:t>Les travaux de l</w:t>
      </w:r>
      <w:r w:rsidR="00E72A14">
        <w:rPr>
          <w:rFonts w:ascii="Calibri" w:hAnsi="Calibri"/>
          <w:lang w:val="fr-CA"/>
        </w:rPr>
        <w:t>’</w:t>
      </w:r>
      <w:r w:rsidRPr="005F0E6C">
        <w:rPr>
          <w:rFonts w:ascii="Calibri" w:hAnsi="Calibri"/>
          <w:lang w:val="fr-CA"/>
        </w:rPr>
        <w:t>Initiative des communautés accueillantes (ICA) ont soutenu les PLI dans plusieurs collectivités pour la réalisation de vérifications et d</w:t>
      </w:r>
      <w:r w:rsidR="00E72A14">
        <w:rPr>
          <w:rFonts w:ascii="Calibri" w:hAnsi="Calibri"/>
          <w:lang w:val="fr-CA"/>
        </w:rPr>
        <w:t>’</w:t>
      </w:r>
      <w:r w:rsidRPr="005F0E6C">
        <w:rPr>
          <w:rFonts w:ascii="Calibri" w:hAnsi="Calibri"/>
          <w:lang w:val="fr-CA"/>
        </w:rPr>
        <w:t>évaluations des besoins, l</w:t>
      </w:r>
      <w:r w:rsidR="00E72A14">
        <w:rPr>
          <w:rFonts w:ascii="Calibri" w:hAnsi="Calibri"/>
          <w:lang w:val="fr-CA"/>
        </w:rPr>
        <w:t>’</w:t>
      </w:r>
      <w:r w:rsidRPr="005F0E6C">
        <w:rPr>
          <w:rFonts w:ascii="Calibri" w:hAnsi="Calibri"/>
          <w:lang w:val="fr-CA"/>
        </w:rPr>
        <w:t>élaboration des mesures de rendement, l</w:t>
      </w:r>
      <w:r w:rsidR="00E72A14">
        <w:rPr>
          <w:rFonts w:ascii="Calibri" w:hAnsi="Calibri"/>
          <w:lang w:val="fr-CA"/>
        </w:rPr>
        <w:t>’</w:t>
      </w:r>
      <w:r w:rsidRPr="005F0E6C">
        <w:rPr>
          <w:rFonts w:ascii="Calibri" w:hAnsi="Calibri"/>
          <w:lang w:val="fr-CA"/>
        </w:rPr>
        <w:t>examen de pratiques prometteuses, etc. L</w:t>
      </w:r>
      <w:r w:rsidR="00E72A14">
        <w:rPr>
          <w:rFonts w:ascii="Calibri" w:hAnsi="Calibri"/>
          <w:lang w:val="fr-CA"/>
        </w:rPr>
        <w:t>’</w:t>
      </w:r>
      <w:r w:rsidRPr="005F0E6C">
        <w:rPr>
          <w:rFonts w:ascii="Calibri" w:hAnsi="Calibri"/>
          <w:lang w:val="fr-CA"/>
        </w:rPr>
        <w:t>ICA a notamment travaillé à l</w:t>
      </w:r>
      <w:r w:rsidR="00E72A14">
        <w:rPr>
          <w:rFonts w:ascii="Calibri" w:hAnsi="Calibri"/>
          <w:lang w:val="fr-CA"/>
        </w:rPr>
        <w:t>’</w:t>
      </w:r>
      <w:r w:rsidRPr="005F0E6C">
        <w:rPr>
          <w:rFonts w:ascii="Calibri" w:hAnsi="Calibri"/>
          <w:lang w:val="fr-CA"/>
        </w:rPr>
        <w:t>échelle locale ainsi qu</w:t>
      </w:r>
      <w:r w:rsidR="00E72A14">
        <w:rPr>
          <w:rFonts w:ascii="Calibri" w:hAnsi="Calibri"/>
          <w:lang w:val="fr-CA"/>
        </w:rPr>
        <w:t>’</w:t>
      </w:r>
      <w:r w:rsidRPr="005F0E6C">
        <w:rPr>
          <w:rFonts w:ascii="Calibri" w:hAnsi="Calibri"/>
          <w:lang w:val="fr-CA"/>
        </w:rPr>
        <w:t>à l</w:t>
      </w:r>
      <w:r w:rsidR="00E72A14">
        <w:rPr>
          <w:rFonts w:ascii="Calibri" w:hAnsi="Calibri"/>
          <w:lang w:val="fr-CA"/>
        </w:rPr>
        <w:t>’</w:t>
      </w:r>
      <w:r w:rsidRPr="005F0E6C">
        <w:rPr>
          <w:rFonts w:ascii="Calibri" w:hAnsi="Calibri"/>
          <w:lang w:val="fr-CA"/>
        </w:rPr>
        <w:t xml:space="preserve">échelle </w:t>
      </w:r>
      <w:r w:rsidR="003C166F" w:rsidRPr="005F0E6C">
        <w:rPr>
          <w:rFonts w:ascii="Calibri" w:hAnsi="Calibri"/>
          <w:lang w:val="fr-CA"/>
        </w:rPr>
        <w:t>d</w:t>
      </w:r>
      <w:r w:rsidR="003C166F">
        <w:rPr>
          <w:rFonts w:ascii="Calibri" w:hAnsi="Calibri"/>
          <w:lang w:val="fr-CA"/>
        </w:rPr>
        <w:t>u</w:t>
      </w:r>
      <w:r w:rsidR="003C166F" w:rsidRPr="005F0E6C">
        <w:rPr>
          <w:rFonts w:ascii="Calibri" w:hAnsi="Calibri"/>
          <w:lang w:val="fr-CA"/>
        </w:rPr>
        <w:t xml:space="preserve"> </w:t>
      </w:r>
      <w:r w:rsidR="004B4DDA">
        <w:rPr>
          <w:rFonts w:ascii="Calibri" w:hAnsi="Calibri"/>
          <w:lang w:val="fr-CA"/>
        </w:rPr>
        <w:t>programme</w:t>
      </w:r>
      <w:r w:rsidRPr="005F0E6C">
        <w:rPr>
          <w:rFonts w:ascii="Calibri" w:hAnsi="Calibri"/>
          <w:lang w:val="fr-CA"/>
        </w:rPr>
        <w:t xml:space="preserve"> </w:t>
      </w:r>
      <w:r w:rsidR="003C166F">
        <w:rPr>
          <w:rFonts w:ascii="Calibri" w:hAnsi="Calibri"/>
          <w:lang w:val="fr-CA"/>
        </w:rPr>
        <w:t>pour l’ensemble des</w:t>
      </w:r>
      <w:r w:rsidRPr="005F0E6C">
        <w:rPr>
          <w:rFonts w:ascii="Calibri" w:hAnsi="Calibri"/>
          <w:lang w:val="fr-CA"/>
        </w:rPr>
        <w:t xml:space="preserve"> PLI. Il est coûteux et sous-optimal pour chaque PLI de mettre en place sa propre méthodologie et de mener ses propres recherches. L</w:t>
      </w:r>
      <w:r w:rsidR="00E72A14">
        <w:rPr>
          <w:rFonts w:ascii="Calibri" w:hAnsi="Calibri"/>
          <w:lang w:val="fr-CA"/>
        </w:rPr>
        <w:t>’</w:t>
      </w:r>
      <w:r w:rsidRPr="005F0E6C">
        <w:rPr>
          <w:rFonts w:ascii="Calibri" w:hAnsi="Calibri"/>
          <w:lang w:val="fr-CA"/>
        </w:rPr>
        <w:t xml:space="preserve">utilisation </w:t>
      </w:r>
      <w:r w:rsidR="003C166F">
        <w:rPr>
          <w:rFonts w:ascii="Calibri" w:hAnsi="Calibri"/>
          <w:lang w:val="fr-CA"/>
        </w:rPr>
        <w:t xml:space="preserve">par les PLI </w:t>
      </w:r>
      <w:r w:rsidRPr="005F0E6C">
        <w:rPr>
          <w:rFonts w:ascii="Calibri" w:hAnsi="Calibri"/>
          <w:lang w:val="fr-CA"/>
        </w:rPr>
        <w:t>de méthodes similaires et la réalisation d</w:t>
      </w:r>
      <w:r w:rsidR="00E72A14">
        <w:rPr>
          <w:rFonts w:ascii="Calibri" w:hAnsi="Calibri"/>
          <w:lang w:val="fr-CA"/>
        </w:rPr>
        <w:t>’</w:t>
      </w:r>
      <w:r w:rsidRPr="005F0E6C">
        <w:rPr>
          <w:rFonts w:ascii="Calibri" w:hAnsi="Calibri"/>
          <w:lang w:val="fr-CA"/>
        </w:rPr>
        <w:t>évaluations comparatives sont avantageuses et économiques.</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Les PLI ont eu recours à une variété de méthodes de recherche. Par exemple, le secrétariat du partenariat local pour l</w:t>
      </w:r>
      <w:r w:rsidR="00E72A14">
        <w:rPr>
          <w:rFonts w:asciiTheme="majorHAnsi" w:hAnsiTheme="majorHAnsi"/>
          <w:bCs/>
          <w:lang w:val="fr-CA"/>
        </w:rPr>
        <w:t>’</w:t>
      </w:r>
      <w:r w:rsidRPr="005F0E6C">
        <w:rPr>
          <w:rFonts w:asciiTheme="majorHAnsi" w:hAnsiTheme="majorHAnsi"/>
          <w:bCs/>
          <w:lang w:val="fr-CA"/>
        </w:rPr>
        <w:t>immigration de la Ville d</w:t>
      </w:r>
      <w:r w:rsidR="00E72A14">
        <w:rPr>
          <w:rFonts w:asciiTheme="majorHAnsi" w:hAnsiTheme="majorHAnsi"/>
          <w:bCs/>
          <w:lang w:val="fr-CA"/>
        </w:rPr>
        <w:t>’</w:t>
      </w:r>
      <w:r w:rsidRPr="005F0E6C">
        <w:rPr>
          <w:rFonts w:asciiTheme="majorHAnsi" w:hAnsiTheme="majorHAnsi"/>
          <w:bCs/>
          <w:lang w:val="fr-CA"/>
        </w:rPr>
        <w:t>Ottawa (PLIO) a mené les activités suivantes :</w:t>
      </w:r>
    </w:p>
    <w:p w:rsidR="0007161F" w:rsidRPr="005F0E6C" w:rsidRDefault="0007161F" w:rsidP="0007161F">
      <w:pPr>
        <w:rPr>
          <w:rFonts w:asciiTheme="majorHAnsi" w:hAnsiTheme="majorHAnsi"/>
          <w:bCs/>
          <w:lang w:val="fr-CA"/>
        </w:rPr>
      </w:pPr>
    </w:p>
    <w:p w:rsidR="0007161F" w:rsidRPr="005F0E6C" w:rsidRDefault="0007161F" w:rsidP="0007161F">
      <w:pPr>
        <w:pStyle w:val="ListParagraph"/>
        <w:numPr>
          <w:ilvl w:val="0"/>
          <w:numId w:val="27"/>
        </w:numPr>
        <w:autoSpaceDE w:val="0"/>
        <w:autoSpaceDN w:val="0"/>
        <w:adjustRightInd w:val="0"/>
        <w:rPr>
          <w:rFonts w:asciiTheme="majorHAnsi" w:hAnsiTheme="majorHAnsi"/>
          <w:bCs/>
          <w:lang w:val="fr-CA"/>
        </w:rPr>
      </w:pPr>
      <w:r w:rsidRPr="005F0E6C">
        <w:rPr>
          <w:rFonts w:asciiTheme="majorHAnsi" w:hAnsiTheme="majorHAnsi"/>
          <w:bCs/>
          <w:lang w:val="fr-CA"/>
        </w:rPr>
        <w:t>Projets d</w:t>
      </w:r>
      <w:r w:rsidR="00E72A14">
        <w:rPr>
          <w:rFonts w:asciiTheme="majorHAnsi" w:hAnsiTheme="majorHAnsi"/>
          <w:bCs/>
          <w:lang w:val="fr-CA"/>
        </w:rPr>
        <w:t>’</w:t>
      </w:r>
      <w:r w:rsidRPr="005F0E6C">
        <w:rPr>
          <w:rFonts w:asciiTheme="majorHAnsi" w:hAnsiTheme="majorHAnsi"/>
          <w:bCs/>
          <w:lang w:val="fr-CA"/>
        </w:rPr>
        <w:t>analyse, y compris une revue de la</w:t>
      </w:r>
      <w:r w:rsidR="00E72A14">
        <w:rPr>
          <w:rFonts w:asciiTheme="majorHAnsi" w:hAnsiTheme="majorHAnsi"/>
          <w:bCs/>
          <w:lang w:val="fr-CA"/>
        </w:rPr>
        <w:t xml:space="preserve"> documentation existante afin de comprendre</w:t>
      </w:r>
      <w:r w:rsidRPr="005F0E6C">
        <w:rPr>
          <w:rFonts w:asciiTheme="majorHAnsi" w:hAnsiTheme="majorHAnsi"/>
          <w:bCs/>
          <w:lang w:val="fr-CA"/>
        </w:rPr>
        <w:t xml:space="preserve"> les nouveaux arrivants et les enjeux avec lesquels ils sont aux prises </w:t>
      </w:r>
      <w:r w:rsidR="00E72A14">
        <w:rPr>
          <w:rFonts w:asciiTheme="majorHAnsi" w:hAnsiTheme="majorHAnsi"/>
          <w:bCs/>
          <w:lang w:val="fr-CA"/>
        </w:rPr>
        <w:t>pendant</w:t>
      </w:r>
      <w:r w:rsidRPr="005F0E6C">
        <w:rPr>
          <w:rFonts w:asciiTheme="majorHAnsi" w:hAnsiTheme="majorHAnsi"/>
          <w:bCs/>
          <w:lang w:val="fr-CA"/>
        </w:rPr>
        <w:t xml:space="preserve"> </w:t>
      </w:r>
      <w:r w:rsidR="00E72A14">
        <w:rPr>
          <w:rFonts w:asciiTheme="majorHAnsi" w:hAnsiTheme="majorHAnsi"/>
          <w:bCs/>
          <w:lang w:val="fr-CA"/>
        </w:rPr>
        <w:t xml:space="preserve">le </w:t>
      </w:r>
      <w:r w:rsidRPr="005F0E6C">
        <w:rPr>
          <w:rFonts w:asciiTheme="majorHAnsi" w:hAnsiTheme="majorHAnsi"/>
          <w:bCs/>
          <w:lang w:val="fr-CA"/>
        </w:rPr>
        <w:t>processus d</w:t>
      </w:r>
      <w:r w:rsidR="00E72A14">
        <w:rPr>
          <w:rFonts w:asciiTheme="majorHAnsi" w:hAnsiTheme="majorHAnsi"/>
          <w:bCs/>
          <w:lang w:val="fr-CA"/>
        </w:rPr>
        <w:t>’</w:t>
      </w:r>
      <w:r w:rsidRPr="005F0E6C">
        <w:rPr>
          <w:rFonts w:asciiTheme="majorHAnsi" w:hAnsiTheme="majorHAnsi"/>
          <w:bCs/>
          <w:lang w:val="fr-CA"/>
        </w:rPr>
        <w:t>intégration.</w:t>
      </w:r>
    </w:p>
    <w:p w:rsidR="0007161F" w:rsidRPr="005F0E6C" w:rsidRDefault="0007161F" w:rsidP="0007161F">
      <w:pPr>
        <w:pStyle w:val="ListParagraph"/>
        <w:numPr>
          <w:ilvl w:val="0"/>
          <w:numId w:val="27"/>
        </w:numPr>
        <w:autoSpaceDE w:val="0"/>
        <w:autoSpaceDN w:val="0"/>
        <w:adjustRightInd w:val="0"/>
        <w:rPr>
          <w:rFonts w:asciiTheme="majorHAnsi" w:hAnsiTheme="majorHAnsi"/>
          <w:bCs/>
          <w:lang w:val="fr-CA"/>
        </w:rPr>
      </w:pPr>
      <w:r w:rsidRPr="005F0E6C">
        <w:rPr>
          <w:rFonts w:asciiTheme="majorHAnsi" w:hAnsiTheme="majorHAnsi"/>
          <w:bCs/>
          <w:lang w:val="fr-CA"/>
        </w:rPr>
        <w:t xml:space="preserve">Vérification locale détaillée visant à cataloguer les services importants pour les nouveaux immigrants, à </w:t>
      </w:r>
      <w:r w:rsidR="003C166F">
        <w:rPr>
          <w:rFonts w:asciiTheme="majorHAnsi" w:hAnsiTheme="majorHAnsi"/>
          <w:bCs/>
          <w:lang w:val="fr-CA"/>
        </w:rPr>
        <w:t>identifier</w:t>
      </w:r>
      <w:r w:rsidR="003C166F" w:rsidRPr="005F0E6C">
        <w:rPr>
          <w:rFonts w:asciiTheme="majorHAnsi" w:hAnsiTheme="majorHAnsi"/>
          <w:bCs/>
          <w:lang w:val="fr-CA"/>
        </w:rPr>
        <w:t xml:space="preserve"> </w:t>
      </w:r>
      <w:r w:rsidRPr="005F0E6C">
        <w:rPr>
          <w:rFonts w:asciiTheme="majorHAnsi" w:hAnsiTheme="majorHAnsi"/>
          <w:bCs/>
          <w:lang w:val="fr-CA"/>
        </w:rPr>
        <w:t>les types d</w:t>
      </w:r>
      <w:r w:rsidR="00E72A14">
        <w:rPr>
          <w:rFonts w:asciiTheme="majorHAnsi" w:hAnsiTheme="majorHAnsi"/>
          <w:bCs/>
          <w:lang w:val="fr-CA"/>
        </w:rPr>
        <w:t>’</w:t>
      </w:r>
      <w:r w:rsidRPr="005F0E6C">
        <w:rPr>
          <w:rFonts w:asciiTheme="majorHAnsi" w:hAnsiTheme="majorHAnsi"/>
          <w:bCs/>
          <w:lang w:val="fr-CA"/>
        </w:rPr>
        <w:t>organismes qui offrent ces services et à prendre note de l</w:t>
      </w:r>
      <w:r w:rsidR="00E72A14">
        <w:rPr>
          <w:rFonts w:asciiTheme="majorHAnsi" w:hAnsiTheme="majorHAnsi"/>
          <w:bCs/>
          <w:lang w:val="fr-CA"/>
        </w:rPr>
        <w:t>’</w:t>
      </w:r>
      <w:r w:rsidRPr="005F0E6C">
        <w:rPr>
          <w:rFonts w:asciiTheme="majorHAnsi" w:hAnsiTheme="majorHAnsi"/>
          <w:bCs/>
          <w:lang w:val="fr-CA"/>
        </w:rPr>
        <w:t>existence de structures municipales spécialisées se concentrant sur l</w:t>
      </w:r>
      <w:r w:rsidR="00E72A14">
        <w:rPr>
          <w:rFonts w:asciiTheme="majorHAnsi" w:hAnsiTheme="majorHAnsi"/>
          <w:bCs/>
          <w:lang w:val="fr-CA"/>
        </w:rPr>
        <w:t>’</w:t>
      </w:r>
      <w:r w:rsidRPr="005F0E6C">
        <w:rPr>
          <w:rFonts w:asciiTheme="majorHAnsi" w:hAnsiTheme="majorHAnsi"/>
          <w:bCs/>
          <w:lang w:val="fr-CA"/>
        </w:rPr>
        <w:t>intégration et offrant de l</w:t>
      </w:r>
      <w:r w:rsidR="00E72A14">
        <w:rPr>
          <w:rFonts w:asciiTheme="majorHAnsi" w:hAnsiTheme="majorHAnsi"/>
          <w:bCs/>
          <w:lang w:val="fr-CA"/>
        </w:rPr>
        <w:t>’</w:t>
      </w:r>
      <w:r w:rsidRPr="005F0E6C">
        <w:rPr>
          <w:rFonts w:asciiTheme="majorHAnsi" w:hAnsiTheme="majorHAnsi"/>
          <w:bCs/>
          <w:lang w:val="fr-CA"/>
        </w:rPr>
        <w:t xml:space="preserve">aide aux nouveaux immigrants. </w:t>
      </w:r>
    </w:p>
    <w:p w:rsidR="0007161F" w:rsidRPr="005F0E6C" w:rsidRDefault="0007161F" w:rsidP="0007161F">
      <w:pPr>
        <w:pStyle w:val="ListParagraph"/>
        <w:numPr>
          <w:ilvl w:val="0"/>
          <w:numId w:val="27"/>
        </w:numPr>
        <w:autoSpaceDE w:val="0"/>
        <w:autoSpaceDN w:val="0"/>
        <w:adjustRightInd w:val="0"/>
        <w:rPr>
          <w:rFonts w:asciiTheme="majorHAnsi" w:hAnsiTheme="majorHAnsi"/>
          <w:bCs/>
          <w:lang w:val="fr-CA"/>
        </w:rPr>
      </w:pPr>
      <w:r w:rsidRPr="005F0E6C">
        <w:rPr>
          <w:rFonts w:asciiTheme="majorHAnsi" w:hAnsiTheme="majorHAnsi"/>
          <w:bCs/>
          <w:lang w:val="fr-CA"/>
        </w:rPr>
        <w:t>Étude examinant le rôle de l</w:t>
      </w:r>
      <w:r w:rsidR="00E72A14">
        <w:rPr>
          <w:rFonts w:asciiTheme="majorHAnsi" w:hAnsiTheme="majorHAnsi"/>
          <w:bCs/>
          <w:lang w:val="fr-CA"/>
        </w:rPr>
        <w:t>’</w:t>
      </w:r>
      <w:r w:rsidRPr="005F0E6C">
        <w:rPr>
          <w:rFonts w:asciiTheme="majorHAnsi" w:hAnsiTheme="majorHAnsi"/>
          <w:bCs/>
          <w:lang w:val="fr-CA"/>
        </w:rPr>
        <w:t>immigration à Ottawa et l</w:t>
      </w:r>
      <w:r w:rsidR="00E72A14">
        <w:rPr>
          <w:rFonts w:asciiTheme="majorHAnsi" w:hAnsiTheme="majorHAnsi"/>
          <w:bCs/>
          <w:lang w:val="fr-CA"/>
        </w:rPr>
        <w:t>’</w:t>
      </w:r>
      <w:r w:rsidRPr="005F0E6C">
        <w:rPr>
          <w:rFonts w:asciiTheme="majorHAnsi" w:hAnsiTheme="majorHAnsi"/>
          <w:bCs/>
          <w:lang w:val="fr-CA"/>
        </w:rPr>
        <w:t xml:space="preserve">évolution de la composition démographique de la ville. </w:t>
      </w:r>
    </w:p>
    <w:p w:rsidR="0007161F" w:rsidRPr="005F0E6C" w:rsidRDefault="0007161F" w:rsidP="0007161F">
      <w:pPr>
        <w:pStyle w:val="ListParagraph"/>
        <w:numPr>
          <w:ilvl w:val="0"/>
          <w:numId w:val="27"/>
        </w:numPr>
        <w:autoSpaceDE w:val="0"/>
        <w:autoSpaceDN w:val="0"/>
        <w:adjustRightInd w:val="0"/>
        <w:rPr>
          <w:rFonts w:asciiTheme="majorHAnsi" w:hAnsiTheme="majorHAnsi"/>
          <w:bCs/>
          <w:lang w:val="fr-CA"/>
        </w:rPr>
      </w:pPr>
      <w:r w:rsidRPr="005F0E6C">
        <w:rPr>
          <w:rFonts w:asciiTheme="majorHAnsi" w:hAnsiTheme="majorHAnsi"/>
          <w:bCs/>
          <w:lang w:val="fr-CA"/>
        </w:rPr>
        <w:t>Consultations d</w:t>
      </w:r>
      <w:r w:rsidR="00E72A14">
        <w:rPr>
          <w:rFonts w:asciiTheme="majorHAnsi" w:hAnsiTheme="majorHAnsi"/>
          <w:bCs/>
          <w:lang w:val="fr-CA"/>
        </w:rPr>
        <w:t>’</w:t>
      </w:r>
      <w:r w:rsidRPr="005F0E6C">
        <w:rPr>
          <w:rFonts w:asciiTheme="majorHAnsi" w:hAnsiTheme="majorHAnsi"/>
          <w:bCs/>
          <w:lang w:val="fr-CA"/>
        </w:rPr>
        <w:t>intervenants (en groupes de discussion</w:t>
      </w:r>
      <w:r w:rsidR="00E72A14">
        <w:rPr>
          <w:rFonts w:asciiTheme="majorHAnsi" w:hAnsiTheme="majorHAnsi"/>
          <w:bCs/>
          <w:lang w:val="fr-CA"/>
        </w:rPr>
        <w:t>) pour</w:t>
      </w:r>
      <w:r w:rsidRPr="005F0E6C">
        <w:rPr>
          <w:rFonts w:asciiTheme="majorHAnsi" w:hAnsiTheme="majorHAnsi"/>
          <w:bCs/>
          <w:lang w:val="fr-CA"/>
        </w:rPr>
        <w:t xml:space="preserve"> recueillir des informations sur les enjeux personnels et organisationnels liés à l</w:t>
      </w:r>
      <w:r w:rsidR="00E72A14">
        <w:rPr>
          <w:rFonts w:asciiTheme="majorHAnsi" w:hAnsiTheme="majorHAnsi"/>
          <w:bCs/>
          <w:lang w:val="fr-CA"/>
        </w:rPr>
        <w:t>’</w:t>
      </w:r>
      <w:r w:rsidRPr="005F0E6C">
        <w:rPr>
          <w:rFonts w:asciiTheme="majorHAnsi" w:hAnsiTheme="majorHAnsi"/>
          <w:bCs/>
          <w:lang w:val="fr-CA"/>
        </w:rPr>
        <w:t xml:space="preserve">intégration des immigrants. Les consultations ont été réalisées auprès : </w:t>
      </w:r>
    </w:p>
    <w:p w:rsidR="0007161F" w:rsidRPr="005F0E6C" w:rsidRDefault="0007161F" w:rsidP="0007161F">
      <w:pPr>
        <w:pStyle w:val="ListParagraph"/>
        <w:numPr>
          <w:ilvl w:val="1"/>
          <w:numId w:val="27"/>
        </w:numPr>
        <w:autoSpaceDE w:val="0"/>
        <w:autoSpaceDN w:val="0"/>
        <w:adjustRightInd w:val="0"/>
        <w:rPr>
          <w:rFonts w:asciiTheme="majorHAnsi" w:hAnsiTheme="majorHAnsi"/>
          <w:bCs/>
          <w:lang w:val="fr-CA"/>
        </w:rPr>
      </w:pPr>
      <w:r w:rsidRPr="005F0E6C">
        <w:rPr>
          <w:rFonts w:asciiTheme="majorHAnsi" w:hAnsiTheme="majorHAnsi"/>
          <w:bCs/>
          <w:lang w:val="fr-CA"/>
        </w:rPr>
        <w:t>d</w:t>
      </w:r>
      <w:r w:rsidR="00E72A14">
        <w:rPr>
          <w:rFonts w:asciiTheme="majorHAnsi" w:hAnsiTheme="majorHAnsi"/>
          <w:bCs/>
          <w:lang w:val="fr-CA"/>
        </w:rPr>
        <w:t>’</w:t>
      </w:r>
      <w:r w:rsidRPr="005F0E6C">
        <w:rPr>
          <w:rFonts w:asciiTheme="majorHAnsi" w:hAnsiTheme="majorHAnsi"/>
          <w:bCs/>
          <w:lang w:val="fr-CA"/>
        </w:rPr>
        <w:t>immigrants individuels (y compris deux groupes de discussion en français et deux groupes ciblant les nouvelles arrivantes)</w:t>
      </w:r>
    </w:p>
    <w:p w:rsidR="0007161F" w:rsidRPr="005F0E6C" w:rsidRDefault="0007161F" w:rsidP="0007161F">
      <w:pPr>
        <w:pStyle w:val="ListParagraph"/>
        <w:numPr>
          <w:ilvl w:val="1"/>
          <w:numId w:val="27"/>
        </w:numPr>
        <w:autoSpaceDE w:val="0"/>
        <w:autoSpaceDN w:val="0"/>
        <w:adjustRightInd w:val="0"/>
        <w:rPr>
          <w:rFonts w:asciiTheme="majorHAnsi" w:hAnsiTheme="majorHAnsi"/>
          <w:bCs/>
          <w:lang w:val="fr-CA"/>
        </w:rPr>
      </w:pPr>
      <w:r w:rsidRPr="005F0E6C">
        <w:rPr>
          <w:rFonts w:asciiTheme="majorHAnsi" w:hAnsiTheme="majorHAnsi"/>
          <w:bCs/>
          <w:lang w:val="fr-CA"/>
        </w:rPr>
        <w:t>d</w:t>
      </w:r>
      <w:r w:rsidR="00E72A14">
        <w:rPr>
          <w:rFonts w:asciiTheme="majorHAnsi" w:hAnsiTheme="majorHAnsi"/>
          <w:bCs/>
          <w:lang w:val="fr-CA"/>
        </w:rPr>
        <w:t>’</w:t>
      </w:r>
      <w:r w:rsidRPr="005F0E6C">
        <w:rPr>
          <w:rFonts w:asciiTheme="majorHAnsi" w:hAnsiTheme="majorHAnsi"/>
          <w:bCs/>
          <w:lang w:val="fr-CA"/>
        </w:rPr>
        <w:t>employeurs et de personnes participant au développement économique</w:t>
      </w:r>
    </w:p>
    <w:p w:rsidR="0007161F" w:rsidRPr="005F0E6C" w:rsidRDefault="0007161F" w:rsidP="0007161F">
      <w:pPr>
        <w:pStyle w:val="ListParagraph"/>
        <w:numPr>
          <w:ilvl w:val="1"/>
          <w:numId w:val="27"/>
        </w:numPr>
        <w:autoSpaceDE w:val="0"/>
        <w:autoSpaceDN w:val="0"/>
        <w:adjustRightInd w:val="0"/>
        <w:rPr>
          <w:rFonts w:asciiTheme="majorHAnsi" w:hAnsiTheme="majorHAnsi"/>
          <w:bCs/>
          <w:lang w:val="fr-CA"/>
        </w:rPr>
      </w:pPr>
      <w:r w:rsidRPr="005F0E6C">
        <w:rPr>
          <w:rFonts w:asciiTheme="majorHAnsi" w:hAnsiTheme="majorHAnsi"/>
          <w:bCs/>
          <w:lang w:val="fr-CA"/>
        </w:rPr>
        <w:t>de fournisseurs de services d</w:t>
      </w:r>
      <w:r w:rsidR="00E72A14">
        <w:rPr>
          <w:rFonts w:asciiTheme="majorHAnsi" w:hAnsiTheme="majorHAnsi"/>
          <w:bCs/>
          <w:lang w:val="fr-CA"/>
        </w:rPr>
        <w:t>’</w:t>
      </w:r>
      <w:r w:rsidRPr="005F0E6C">
        <w:rPr>
          <w:rFonts w:asciiTheme="majorHAnsi" w:hAnsiTheme="majorHAnsi"/>
          <w:bCs/>
          <w:lang w:val="fr-CA"/>
        </w:rPr>
        <w:t>établissement</w:t>
      </w:r>
    </w:p>
    <w:p w:rsidR="0007161F" w:rsidRPr="005F0E6C" w:rsidRDefault="0007161F" w:rsidP="0007161F">
      <w:pPr>
        <w:pStyle w:val="ListParagraph"/>
        <w:numPr>
          <w:ilvl w:val="1"/>
          <w:numId w:val="27"/>
        </w:numPr>
        <w:autoSpaceDE w:val="0"/>
        <w:autoSpaceDN w:val="0"/>
        <w:adjustRightInd w:val="0"/>
        <w:rPr>
          <w:rFonts w:asciiTheme="majorHAnsi" w:hAnsiTheme="majorHAnsi"/>
          <w:bCs/>
          <w:lang w:val="fr-CA"/>
        </w:rPr>
      </w:pPr>
      <w:r w:rsidRPr="005F0E6C">
        <w:rPr>
          <w:rFonts w:asciiTheme="majorHAnsi" w:hAnsiTheme="majorHAnsi"/>
          <w:bCs/>
          <w:lang w:val="fr-CA"/>
        </w:rPr>
        <w:t>de fournisseurs de services sociaux, de santé et d</w:t>
      </w:r>
      <w:r w:rsidR="00E72A14">
        <w:rPr>
          <w:rFonts w:asciiTheme="majorHAnsi" w:hAnsiTheme="majorHAnsi"/>
          <w:bCs/>
          <w:lang w:val="fr-CA"/>
        </w:rPr>
        <w:t>’</w:t>
      </w:r>
      <w:r w:rsidRPr="005F0E6C">
        <w:rPr>
          <w:rFonts w:asciiTheme="majorHAnsi" w:hAnsiTheme="majorHAnsi"/>
          <w:bCs/>
          <w:lang w:val="fr-CA"/>
        </w:rPr>
        <w:t>éducation</w:t>
      </w:r>
    </w:p>
    <w:p w:rsidR="0007161F" w:rsidRPr="005F0E6C" w:rsidRDefault="0007161F" w:rsidP="0007161F">
      <w:pPr>
        <w:pStyle w:val="ListParagraph"/>
        <w:numPr>
          <w:ilvl w:val="1"/>
          <w:numId w:val="27"/>
        </w:numPr>
        <w:autoSpaceDE w:val="0"/>
        <w:autoSpaceDN w:val="0"/>
        <w:adjustRightInd w:val="0"/>
        <w:rPr>
          <w:rFonts w:asciiTheme="majorHAnsi" w:hAnsiTheme="majorHAnsi"/>
          <w:bCs/>
          <w:lang w:val="fr-CA"/>
        </w:rPr>
      </w:pPr>
      <w:r w:rsidRPr="005F0E6C">
        <w:rPr>
          <w:rFonts w:asciiTheme="majorHAnsi" w:hAnsiTheme="majorHAnsi"/>
          <w:bCs/>
          <w:lang w:val="fr-CA"/>
        </w:rPr>
        <w:t>d</w:t>
      </w:r>
      <w:r w:rsidR="00E72A14">
        <w:rPr>
          <w:rFonts w:asciiTheme="majorHAnsi" w:hAnsiTheme="majorHAnsi"/>
          <w:bCs/>
          <w:lang w:val="fr-CA"/>
        </w:rPr>
        <w:t>’</w:t>
      </w:r>
      <w:r w:rsidRPr="005F0E6C">
        <w:rPr>
          <w:rFonts w:asciiTheme="majorHAnsi" w:hAnsiTheme="majorHAnsi"/>
          <w:bCs/>
          <w:lang w:val="fr-CA"/>
        </w:rPr>
        <w:t>associations citoyennes d</w:t>
      </w:r>
      <w:r w:rsidR="00E72A14">
        <w:rPr>
          <w:rFonts w:asciiTheme="majorHAnsi" w:hAnsiTheme="majorHAnsi"/>
          <w:bCs/>
          <w:lang w:val="fr-CA"/>
        </w:rPr>
        <w:t>’</w:t>
      </w:r>
      <w:r w:rsidRPr="005F0E6C">
        <w:rPr>
          <w:rFonts w:asciiTheme="majorHAnsi" w:hAnsiTheme="majorHAnsi"/>
          <w:bCs/>
          <w:lang w:val="fr-CA"/>
        </w:rPr>
        <w:t>immigrants</w:t>
      </w:r>
    </w:p>
    <w:p w:rsidR="0007161F" w:rsidRPr="005F0E6C" w:rsidRDefault="0007161F" w:rsidP="0007161F">
      <w:pPr>
        <w:autoSpaceDE w:val="0"/>
        <w:autoSpaceDN w:val="0"/>
        <w:adjustRightInd w:val="0"/>
        <w:rPr>
          <w:rFonts w:ascii="GravurCondensed-Light" w:hAnsi="GravurCondensed-Light" w:cs="GravurCondensed-Light"/>
          <w:color w:val="414142"/>
          <w:sz w:val="20"/>
          <w:lang w:val="fr-CA" w:eastAsia="en-US"/>
        </w:rPr>
      </w:pPr>
    </w:p>
    <w:p w:rsidR="0007161F" w:rsidRPr="005F0E6C" w:rsidRDefault="0007161F" w:rsidP="0007161F">
      <w:pPr>
        <w:autoSpaceDE w:val="0"/>
        <w:autoSpaceDN w:val="0"/>
        <w:adjustRightInd w:val="0"/>
        <w:rPr>
          <w:rFonts w:asciiTheme="majorHAnsi" w:hAnsiTheme="majorHAnsi"/>
          <w:bCs/>
          <w:lang w:val="fr-CA"/>
        </w:rPr>
      </w:pPr>
      <w:r w:rsidRPr="005F0E6C">
        <w:rPr>
          <w:rFonts w:asciiTheme="majorHAnsi" w:hAnsiTheme="majorHAnsi"/>
          <w:bCs/>
          <w:lang w:val="fr-CA"/>
        </w:rPr>
        <w:t>En fonction des résultats de la recherche et de l</w:t>
      </w:r>
      <w:r w:rsidR="00E72A14">
        <w:rPr>
          <w:rFonts w:asciiTheme="majorHAnsi" w:hAnsiTheme="majorHAnsi"/>
          <w:bCs/>
          <w:lang w:val="fr-CA"/>
        </w:rPr>
        <w:t>’</w:t>
      </w:r>
      <w:r w:rsidRPr="005F0E6C">
        <w:rPr>
          <w:rFonts w:asciiTheme="majorHAnsi" w:hAnsiTheme="majorHAnsi"/>
          <w:bCs/>
          <w:lang w:val="fr-CA"/>
        </w:rPr>
        <w:t>analyse du PLIO, le Secrétariat a créé six tables de planification sectorielles : (1) Intégration économique; (2) Développement des capacités en matière d</w:t>
      </w:r>
      <w:r w:rsidR="00E72A14">
        <w:rPr>
          <w:rFonts w:asciiTheme="majorHAnsi" w:hAnsiTheme="majorHAnsi"/>
          <w:bCs/>
          <w:lang w:val="fr-CA"/>
        </w:rPr>
        <w:t>’</w:t>
      </w:r>
      <w:r w:rsidRPr="005F0E6C">
        <w:rPr>
          <w:rFonts w:asciiTheme="majorHAnsi" w:hAnsiTheme="majorHAnsi"/>
          <w:bCs/>
          <w:lang w:val="fr-CA"/>
        </w:rPr>
        <w:t xml:space="preserve">intégration; (3) Établissement; (4) Éducation; (5) Langue; et (6) Santé et bien-être. En outre, le Secrétariat a mis au point une stratégie horizontale visant à concentrer les efforts sur des thèmes ciblés et transversaux. Les tables de planification sectorielles avaient de huit à près de vingt membres. Les membres ont été choisis en fonction de leurs affiliations et de leurs compétences personnelles. </w:t>
      </w:r>
    </w:p>
    <w:p w:rsidR="0007161F" w:rsidRPr="005F0E6C" w:rsidRDefault="0007161F" w:rsidP="0007161F">
      <w:pPr>
        <w:autoSpaceDE w:val="0"/>
        <w:autoSpaceDN w:val="0"/>
        <w:adjustRightInd w:val="0"/>
        <w:rPr>
          <w:rFonts w:asciiTheme="majorHAnsi" w:hAnsiTheme="majorHAnsi"/>
          <w:bCs/>
          <w:lang w:val="fr-CA"/>
        </w:rPr>
      </w:pPr>
    </w:p>
    <w:p w:rsidR="0007161F" w:rsidRPr="005F0E6C" w:rsidRDefault="0007161F" w:rsidP="0007161F">
      <w:pPr>
        <w:autoSpaceDE w:val="0"/>
        <w:autoSpaceDN w:val="0"/>
        <w:adjustRightInd w:val="0"/>
        <w:rPr>
          <w:rFonts w:asciiTheme="majorHAnsi" w:hAnsiTheme="majorHAnsi"/>
          <w:bCs/>
          <w:lang w:val="fr-CA"/>
        </w:rPr>
      </w:pPr>
      <w:r w:rsidRPr="005F0E6C">
        <w:rPr>
          <w:rFonts w:asciiTheme="majorHAnsi" w:hAnsiTheme="majorHAnsi"/>
          <w:bCs/>
          <w:lang w:val="fr-CA"/>
        </w:rPr>
        <w:t>Chaque table sectorielle s</w:t>
      </w:r>
      <w:r w:rsidR="00E72A14">
        <w:rPr>
          <w:rFonts w:asciiTheme="majorHAnsi" w:hAnsiTheme="majorHAnsi"/>
          <w:bCs/>
          <w:lang w:val="fr-CA"/>
        </w:rPr>
        <w:t>’</w:t>
      </w:r>
      <w:r w:rsidRPr="005F0E6C">
        <w:rPr>
          <w:rFonts w:asciiTheme="majorHAnsi" w:hAnsiTheme="majorHAnsi"/>
          <w:bCs/>
          <w:lang w:val="fr-CA"/>
        </w:rPr>
        <w:t>est vu remettre un document d</w:t>
      </w:r>
      <w:r w:rsidR="00E72A14">
        <w:rPr>
          <w:rFonts w:asciiTheme="majorHAnsi" w:hAnsiTheme="majorHAnsi"/>
          <w:bCs/>
          <w:lang w:val="fr-CA"/>
        </w:rPr>
        <w:t>’information basé</w:t>
      </w:r>
      <w:r w:rsidRPr="005F0E6C">
        <w:rPr>
          <w:rFonts w:asciiTheme="majorHAnsi" w:hAnsiTheme="majorHAnsi"/>
          <w:bCs/>
          <w:lang w:val="fr-CA"/>
        </w:rPr>
        <w:t xml:space="preserve"> sur les consultations et les recherches initiales du Secrétariat. Des ateliers ont été organisés pour chaque secteur, présidés par un représentant sectoriel et animés par le Secrétariat. À la suite de ces ateliers, le Secrétariat a produit un court document décrivant les priorités et les mesures proposées. Après des discussions plus approfondies et un processus de rétroaction, les documents ont été mis à jour puis approuvés par le conseil du PLIO. Les six stratégies sectorielles et la stratégie horizontale constituent la nouvelle stratégie d</w:t>
      </w:r>
      <w:r w:rsidR="00E72A14">
        <w:rPr>
          <w:rFonts w:asciiTheme="majorHAnsi" w:hAnsiTheme="majorHAnsi"/>
          <w:bCs/>
          <w:lang w:val="fr-CA"/>
        </w:rPr>
        <w:t>’</w:t>
      </w:r>
      <w:r w:rsidRPr="005F0E6C">
        <w:rPr>
          <w:rFonts w:asciiTheme="majorHAnsi" w:hAnsiTheme="majorHAnsi"/>
          <w:bCs/>
          <w:lang w:val="fr-CA"/>
        </w:rPr>
        <w:t>Ottawa pour l</w:t>
      </w:r>
      <w:r w:rsidR="00E72A14">
        <w:rPr>
          <w:rFonts w:asciiTheme="majorHAnsi" w:hAnsiTheme="majorHAnsi"/>
          <w:bCs/>
          <w:lang w:val="fr-CA"/>
        </w:rPr>
        <w:t>’</w:t>
      </w:r>
      <w:r w:rsidRPr="005F0E6C">
        <w:rPr>
          <w:rFonts w:asciiTheme="majorHAnsi" w:hAnsiTheme="majorHAnsi"/>
          <w:bCs/>
          <w:lang w:val="fr-CA"/>
        </w:rPr>
        <w:t>immigration.</w:t>
      </w:r>
    </w:p>
    <w:p w:rsidR="0007161F" w:rsidRPr="005F0E6C" w:rsidRDefault="0007161F" w:rsidP="0007161F">
      <w:pPr>
        <w:autoSpaceDE w:val="0"/>
        <w:autoSpaceDN w:val="0"/>
        <w:adjustRightInd w:val="0"/>
        <w:rPr>
          <w:rFonts w:asciiTheme="majorHAnsi" w:hAnsiTheme="majorHAnsi"/>
          <w:bCs/>
          <w:lang w:val="fr-CA"/>
        </w:rPr>
      </w:pPr>
    </w:p>
    <w:p w:rsidR="0007161F" w:rsidRPr="005F0E6C" w:rsidRDefault="0007161F" w:rsidP="0007161F">
      <w:pPr>
        <w:autoSpaceDE w:val="0"/>
        <w:autoSpaceDN w:val="0"/>
        <w:adjustRightInd w:val="0"/>
        <w:rPr>
          <w:rFonts w:asciiTheme="majorHAnsi" w:hAnsiTheme="majorHAnsi"/>
          <w:bCs/>
          <w:lang w:val="fr-CA"/>
        </w:rPr>
      </w:pPr>
    </w:p>
    <w:p w:rsidR="0007161F" w:rsidRDefault="0007161F" w:rsidP="0007161F">
      <w:pPr>
        <w:autoSpaceDE w:val="0"/>
        <w:autoSpaceDN w:val="0"/>
        <w:adjustRightInd w:val="0"/>
        <w:rPr>
          <w:rFonts w:asciiTheme="majorHAnsi" w:hAnsiTheme="majorHAnsi"/>
          <w:bCs/>
          <w:lang w:val="fr-CA"/>
        </w:rPr>
      </w:pPr>
      <w:r w:rsidRPr="005F0E6C">
        <w:rPr>
          <w:rFonts w:asciiTheme="majorHAnsi" w:hAnsiTheme="majorHAnsi"/>
          <w:bCs/>
          <w:lang w:val="fr-CA"/>
        </w:rPr>
        <w:t>En général, les PLI en Ontario ont eu recours aux méthodes de recherche suivantes :</w:t>
      </w:r>
    </w:p>
    <w:p w:rsidR="009D2A5E" w:rsidRDefault="009D2A5E" w:rsidP="0007161F">
      <w:pPr>
        <w:autoSpaceDE w:val="0"/>
        <w:autoSpaceDN w:val="0"/>
        <w:adjustRightInd w:val="0"/>
        <w:rPr>
          <w:rFonts w:asciiTheme="majorHAnsi" w:hAnsiTheme="majorHAnsi"/>
          <w:bCs/>
          <w:lang w:val="fr-CA"/>
        </w:rPr>
      </w:pPr>
    </w:p>
    <w:p w:rsidR="009D2A5E" w:rsidRPr="005F0E6C" w:rsidRDefault="009D2A5E" w:rsidP="0007161F">
      <w:pPr>
        <w:autoSpaceDE w:val="0"/>
        <w:autoSpaceDN w:val="0"/>
        <w:adjustRightInd w:val="0"/>
        <w:rPr>
          <w:rFonts w:asciiTheme="majorHAnsi" w:hAnsiTheme="majorHAnsi"/>
          <w:bCs/>
          <w:lang w:val="fr-CA"/>
        </w:rPr>
      </w:pPr>
      <w:r>
        <w:rPr>
          <w:rFonts w:asciiTheme="majorHAnsi" w:hAnsiTheme="majorHAnsi"/>
          <w:bCs/>
          <w:noProof/>
          <w:lang w:val="en-CA"/>
        </w:rPr>
        <w:drawing>
          <wp:inline distT="0" distB="0" distL="0" distR="0">
            <wp:extent cx="5024710" cy="3150895"/>
            <wp:effectExtent l="19050" t="0" r="23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161F" w:rsidRPr="005F0E6C" w:rsidRDefault="0007161F" w:rsidP="0007161F">
      <w:pPr>
        <w:rPr>
          <w:rFonts w:asciiTheme="majorHAnsi" w:hAnsiTheme="majorHAnsi"/>
          <w:b/>
          <w:bCs/>
          <w:szCs w:val="24"/>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br w:type="page"/>
        <w:t>Éléments principaux d</w:t>
      </w:r>
      <w:r w:rsidR="00E72A14">
        <w:rPr>
          <w:rFonts w:asciiTheme="majorHAnsi" w:hAnsiTheme="majorHAnsi"/>
          <w:b/>
          <w:bCs/>
          <w:sz w:val="32"/>
          <w:szCs w:val="32"/>
          <w:lang w:val="fr-CA"/>
        </w:rPr>
        <w:t>’</w:t>
      </w:r>
      <w:r w:rsidRPr="005F0E6C">
        <w:rPr>
          <w:rFonts w:asciiTheme="majorHAnsi" w:hAnsiTheme="majorHAnsi"/>
          <w:b/>
          <w:bCs/>
          <w:sz w:val="32"/>
          <w:szCs w:val="32"/>
          <w:lang w:val="fr-CA"/>
        </w:rPr>
        <w:t>un plan stratégique</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En plus d</w:t>
      </w:r>
      <w:r w:rsidR="00E72A14">
        <w:rPr>
          <w:rFonts w:asciiTheme="majorHAnsi" w:hAnsiTheme="majorHAnsi"/>
          <w:bCs/>
          <w:lang w:val="fr-CA"/>
        </w:rPr>
        <w:t>’</w:t>
      </w:r>
      <w:r w:rsidRPr="005F0E6C">
        <w:rPr>
          <w:rFonts w:asciiTheme="majorHAnsi" w:hAnsiTheme="majorHAnsi"/>
          <w:bCs/>
          <w:lang w:val="fr-CA"/>
        </w:rPr>
        <w:t>une vision pour la collectivité, il peut être utile d</w:t>
      </w:r>
      <w:r w:rsidR="00E72A14">
        <w:rPr>
          <w:rFonts w:asciiTheme="majorHAnsi" w:hAnsiTheme="majorHAnsi"/>
          <w:bCs/>
          <w:lang w:val="fr-CA"/>
        </w:rPr>
        <w:t>’</w:t>
      </w:r>
      <w:r w:rsidRPr="005F0E6C">
        <w:rPr>
          <w:rFonts w:asciiTheme="majorHAnsi" w:hAnsiTheme="majorHAnsi"/>
          <w:bCs/>
          <w:lang w:val="fr-CA"/>
        </w:rPr>
        <w:t xml:space="preserve">articuler une théorie du changement (TC) </w:t>
      </w:r>
      <w:r w:rsidR="00E72A14">
        <w:rPr>
          <w:rFonts w:asciiTheme="majorHAnsi" w:hAnsiTheme="majorHAnsi"/>
          <w:bCs/>
          <w:lang w:val="fr-CA"/>
        </w:rPr>
        <w:t>lors de</w:t>
      </w:r>
      <w:r w:rsidRPr="005F0E6C">
        <w:rPr>
          <w:rFonts w:asciiTheme="majorHAnsi" w:hAnsiTheme="majorHAnsi"/>
          <w:bCs/>
          <w:lang w:val="fr-CA"/>
        </w:rPr>
        <w:t xml:space="preserve"> la préparation d</w:t>
      </w:r>
      <w:r w:rsidR="00E72A14">
        <w:rPr>
          <w:rFonts w:asciiTheme="majorHAnsi" w:hAnsiTheme="majorHAnsi"/>
          <w:bCs/>
          <w:lang w:val="fr-CA"/>
        </w:rPr>
        <w:t>’</w:t>
      </w:r>
      <w:r w:rsidRPr="005F0E6C">
        <w:rPr>
          <w:rFonts w:asciiTheme="majorHAnsi" w:hAnsiTheme="majorHAnsi"/>
          <w:bCs/>
          <w:lang w:val="fr-CA"/>
        </w:rPr>
        <w:t>un plan d</w:t>
      </w:r>
      <w:r w:rsidR="00E72A14">
        <w:rPr>
          <w:rFonts w:asciiTheme="majorHAnsi" w:hAnsiTheme="majorHAnsi"/>
          <w:bCs/>
          <w:lang w:val="fr-CA"/>
        </w:rPr>
        <w:t>’</w:t>
      </w:r>
      <w:r w:rsidR="00E72A14" w:rsidRPr="005F0E6C">
        <w:rPr>
          <w:rFonts w:asciiTheme="majorHAnsi" w:hAnsiTheme="majorHAnsi"/>
          <w:bCs/>
          <w:lang w:val="fr-CA"/>
        </w:rPr>
        <w:t>établissement</w:t>
      </w:r>
      <w:r w:rsidRPr="005F0E6C">
        <w:rPr>
          <w:rFonts w:asciiTheme="majorHAnsi" w:hAnsiTheme="majorHAnsi"/>
          <w:bCs/>
          <w:lang w:val="fr-CA"/>
        </w:rPr>
        <w:t>. Une TC donne les détails des résultats à court, moyen et long termes d</w:t>
      </w:r>
      <w:r w:rsidR="00E72A14">
        <w:rPr>
          <w:rFonts w:asciiTheme="majorHAnsi" w:hAnsiTheme="majorHAnsi"/>
          <w:bCs/>
          <w:lang w:val="fr-CA"/>
        </w:rPr>
        <w:t>’</w:t>
      </w:r>
      <w:r w:rsidRPr="005F0E6C">
        <w:rPr>
          <w:rFonts w:asciiTheme="majorHAnsi" w:hAnsiTheme="majorHAnsi"/>
          <w:bCs/>
          <w:lang w:val="fr-CA"/>
        </w:rPr>
        <w:t>une initiative et des capacités que cela exige du groupe. Elle exige du groupe qu</w:t>
      </w:r>
      <w:r w:rsidR="00E72A14">
        <w:rPr>
          <w:rFonts w:asciiTheme="majorHAnsi" w:hAnsiTheme="majorHAnsi"/>
          <w:bCs/>
          <w:lang w:val="fr-CA"/>
        </w:rPr>
        <w:t>’</w:t>
      </w:r>
      <w:r w:rsidRPr="005F0E6C">
        <w:rPr>
          <w:rFonts w:asciiTheme="majorHAnsi" w:hAnsiTheme="majorHAnsi"/>
          <w:bCs/>
          <w:lang w:val="fr-CA"/>
        </w:rPr>
        <w:t>il fournisse une justification solide</w:t>
      </w:r>
      <w:r w:rsidR="00E72A14">
        <w:rPr>
          <w:rFonts w:asciiTheme="majorHAnsi" w:hAnsiTheme="majorHAnsi"/>
          <w:bCs/>
          <w:lang w:val="fr-CA"/>
        </w:rPr>
        <w:t xml:space="preserve"> concernant</w:t>
      </w:r>
      <w:r w:rsidRPr="005F0E6C">
        <w:rPr>
          <w:rFonts w:asciiTheme="majorHAnsi" w:hAnsiTheme="majorHAnsi"/>
          <w:bCs/>
          <w:lang w:val="fr-CA"/>
        </w:rPr>
        <w:t xml:space="preserve"> la manière dont il aborde un enjeu, et fournit également un cadre pour la sélection des indicateurs ainsi qu</w:t>
      </w:r>
      <w:r w:rsidR="00E72A14">
        <w:rPr>
          <w:rFonts w:asciiTheme="majorHAnsi" w:hAnsiTheme="majorHAnsi"/>
          <w:bCs/>
          <w:lang w:val="fr-CA"/>
        </w:rPr>
        <w:t>’</w:t>
      </w:r>
      <w:r w:rsidRPr="005F0E6C">
        <w:rPr>
          <w:rFonts w:asciiTheme="majorHAnsi" w:hAnsiTheme="majorHAnsi"/>
          <w:bCs/>
          <w:lang w:val="fr-CA"/>
        </w:rPr>
        <w:t>une base pour la mesure du rendement. Une TC offre une explication qui lie les processus aux résultats escomptés. Ces liens doivent être mis à l</w:t>
      </w:r>
      <w:r w:rsidR="00E72A14">
        <w:rPr>
          <w:rFonts w:asciiTheme="majorHAnsi" w:hAnsiTheme="majorHAnsi"/>
          <w:bCs/>
          <w:lang w:val="fr-CA"/>
        </w:rPr>
        <w:t>’</w:t>
      </w:r>
      <w:r w:rsidRPr="005F0E6C">
        <w:rPr>
          <w:rFonts w:asciiTheme="majorHAnsi" w:hAnsiTheme="majorHAnsi"/>
          <w:bCs/>
          <w:lang w:val="fr-CA"/>
        </w:rPr>
        <w:t xml:space="preserve">essai pour </w:t>
      </w:r>
      <w:r w:rsidR="003C166F">
        <w:rPr>
          <w:rFonts w:asciiTheme="majorHAnsi" w:hAnsiTheme="majorHAnsi"/>
          <w:bCs/>
          <w:lang w:val="fr-CA"/>
        </w:rPr>
        <w:t>s’</w:t>
      </w:r>
      <w:r w:rsidRPr="005F0E6C">
        <w:rPr>
          <w:rFonts w:asciiTheme="majorHAnsi" w:hAnsiTheme="majorHAnsi"/>
          <w:bCs/>
          <w:lang w:val="fr-CA"/>
        </w:rPr>
        <w:t>assurer qu</w:t>
      </w:r>
      <w:r w:rsidR="00E72A14">
        <w:rPr>
          <w:rFonts w:asciiTheme="majorHAnsi" w:hAnsiTheme="majorHAnsi"/>
          <w:bCs/>
          <w:lang w:val="fr-CA"/>
        </w:rPr>
        <w:t>’</w:t>
      </w:r>
      <w:r w:rsidRPr="005F0E6C">
        <w:rPr>
          <w:rFonts w:asciiTheme="majorHAnsi" w:hAnsiTheme="majorHAnsi"/>
          <w:bCs/>
          <w:lang w:val="fr-CA"/>
        </w:rPr>
        <w:t>ils existent vraiment et pour appuyer les demandes d</w:t>
      </w:r>
      <w:r w:rsidR="00E72A14">
        <w:rPr>
          <w:rFonts w:asciiTheme="majorHAnsi" w:hAnsiTheme="majorHAnsi"/>
          <w:bCs/>
          <w:lang w:val="fr-CA"/>
        </w:rPr>
        <w:t>’</w:t>
      </w:r>
      <w:r w:rsidRPr="005F0E6C">
        <w:rPr>
          <w:rFonts w:asciiTheme="majorHAnsi" w:hAnsiTheme="majorHAnsi"/>
          <w:bCs/>
          <w:lang w:val="fr-CA"/>
        </w:rPr>
        <w:t>attribution résultats</w:t>
      </w:r>
      <w:r w:rsidR="003C166F">
        <w:rPr>
          <w:rFonts w:asciiTheme="majorHAnsi" w:hAnsiTheme="majorHAnsi"/>
          <w:bCs/>
          <w:lang w:val="fr-CA"/>
        </w:rPr>
        <w:t xml:space="preserve"> aux </w:t>
      </w:r>
      <w:r w:rsidR="004B4DDA">
        <w:rPr>
          <w:rFonts w:asciiTheme="majorHAnsi" w:hAnsiTheme="majorHAnsi"/>
          <w:bCs/>
          <w:lang w:val="fr-CA"/>
        </w:rPr>
        <w:t>initiatives</w:t>
      </w:r>
      <w:r w:rsidR="003C166F">
        <w:rPr>
          <w:rFonts w:asciiTheme="majorHAnsi" w:hAnsiTheme="majorHAnsi"/>
          <w:bCs/>
          <w:lang w:val="fr-CA"/>
        </w:rPr>
        <w:t xml:space="preserve"> </w:t>
      </w:r>
      <w:r w:rsidR="004B4DDA">
        <w:rPr>
          <w:rFonts w:asciiTheme="majorHAnsi" w:hAnsiTheme="majorHAnsi"/>
          <w:bCs/>
          <w:lang w:val="fr-CA"/>
        </w:rPr>
        <w:t>mis</w:t>
      </w:r>
      <w:r w:rsidR="003C166F">
        <w:rPr>
          <w:rFonts w:asciiTheme="majorHAnsi" w:hAnsiTheme="majorHAnsi"/>
          <w:bCs/>
          <w:lang w:val="fr-CA"/>
        </w:rPr>
        <w:t xml:space="preserve"> en place</w:t>
      </w:r>
      <w:r w:rsidRPr="005F0E6C">
        <w:rPr>
          <w:rFonts w:asciiTheme="majorHAnsi" w:hAnsiTheme="majorHAnsi"/>
          <w:bCs/>
          <w:lang w:val="fr-CA"/>
        </w:rPr>
        <w:t xml:space="preserve">. </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Basé sur l</w:t>
      </w:r>
      <w:r w:rsidR="00E72A14">
        <w:rPr>
          <w:rFonts w:asciiTheme="majorHAnsi" w:hAnsiTheme="majorHAnsi"/>
          <w:bCs/>
          <w:lang w:val="fr-CA"/>
        </w:rPr>
        <w:t>’</w:t>
      </w:r>
      <w:r w:rsidRPr="005F0E6C">
        <w:rPr>
          <w:rFonts w:asciiTheme="majorHAnsi" w:hAnsiTheme="majorHAnsi"/>
          <w:bCs/>
          <w:lang w:val="fr-CA"/>
        </w:rPr>
        <w:t xml:space="preserve">analyse des stratégies reçues et des consultations avec des </w:t>
      </w:r>
      <w:r w:rsidR="003A58CF">
        <w:rPr>
          <w:rFonts w:asciiTheme="majorHAnsi" w:hAnsiTheme="majorHAnsi"/>
          <w:bCs/>
          <w:lang w:val="fr-CA"/>
        </w:rPr>
        <w:t>experts</w:t>
      </w:r>
      <w:r w:rsidRPr="005F0E6C">
        <w:rPr>
          <w:rFonts w:asciiTheme="majorHAnsi" w:hAnsiTheme="majorHAnsi"/>
          <w:bCs/>
          <w:lang w:val="fr-CA"/>
        </w:rPr>
        <w:t>, des praticiens</w:t>
      </w:r>
      <w:r w:rsidR="00E72A14">
        <w:rPr>
          <w:rFonts w:asciiTheme="majorHAnsi" w:hAnsiTheme="majorHAnsi"/>
          <w:bCs/>
          <w:lang w:val="fr-CA"/>
        </w:rPr>
        <w:t xml:space="preserve"> et</w:t>
      </w:r>
      <w:r w:rsidRPr="005F0E6C">
        <w:rPr>
          <w:rFonts w:asciiTheme="majorHAnsi" w:hAnsiTheme="majorHAnsi"/>
          <w:bCs/>
          <w:lang w:val="fr-CA"/>
        </w:rPr>
        <w:t xml:space="preserve"> des chercheurs </w:t>
      </w:r>
      <w:r w:rsidR="00E72A14">
        <w:rPr>
          <w:rFonts w:asciiTheme="majorHAnsi" w:hAnsiTheme="majorHAnsi"/>
          <w:bCs/>
          <w:lang w:val="fr-CA"/>
        </w:rPr>
        <w:t>dans les collectivités ainsi qu’avec des représentants</w:t>
      </w:r>
      <w:r w:rsidRPr="005F0E6C">
        <w:rPr>
          <w:rFonts w:asciiTheme="majorHAnsi" w:hAnsiTheme="majorHAnsi"/>
          <w:bCs/>
          <w:lang w:val="fr-CA"/>
        </w:rPr>
        <w:t xml:space="preserve"> de RHDCC, de la Sécurité publique, d</w:t>
      </w:r>
      <w:r w:rsidR="00E72A14">
        <w:rPr>
          <w:rFonts w:asciiTheme="majorHAnsi" w:hAnsiTheme="majorHAnsi"/>
          <w:bCs/>
          <w:lang w:val="fr-CA"/>
        </w:rPr>
        <w:t>’</w:t>
      </w:r>
      <w:r w:rsidRPr="005F0E6C">
        <w:rPr>
          <w:rFonts w:asciiTheme="majorHAnsi" w:hAnsiTheme="majorHAnsi"/>
          <w:bCs/>
          <w:lang w:val="fr-CA"/>
        </w:rPr>
        <w:t>AADNC et d</w:t>
      </w:r>
      <w:r w:rsidR="00E72A14">
        <w:rPr>
          <w:rFonts w:asciiTheme="majorHAnsi" w:hAnsiTheme="majorHAnsi"/>
          <w:bCs/>
          <w:lang w:val="fr-CA"/>
        </w:rPr>
        <w:t>’</w:t>
      </w:r>
      <w:r w:rsidRPr="005F0E6C">
        <w:rPr>
          <w:rFonts w:asciiTheme="majorHAnsi" w:hAnsiTheme="majorHAnsi"/>
          <w:bCs/>
          <w:lang w:val="fr-CA"/>
        </w:rPr>
        <w:t>autres ministères fédéraux, nous présentons</w:t>
      </w:r>
      <w:r w:rsidR="00E72A14">
        <w:rPr>
          <w:rFonts w:asciiTheme="majorHAnsi" w:hAnsiTheme="majorHAnsi"/>
          <w:bCs/>
          <w:lang w:val="fr-CA"/>
        </w:rPr>
        <w:t xml:space="preserve"> </w:t>
      </w:r>
      <w:proofErr w:type="spellStart"/>
      <w:r w:rsidR="00E72A14">
        <w:rPr>
          <w:rFonts w:asciiTheme="majorHAnsi" w:hAnsiTheme="majorHAnsi"/>
          <w:bCs/>
          <w:lang w:val="fr-CA"/>
        </w:rPr>
        <w:t>ci</w:t>
      </w:r>
      <w:r w:rsidR="00E72A14">
        <w:rPr>
          <w:rFonts w:asciiTheme="majorHAnsi" w:hAnsiTheme="majorHAnsi"/>
          <w:bCs/>
          <w:lang w:val="fr-CA"/>
        </w:rPr>
        <w:noBreakHyphen/>
        <w:t>dessous</w:t>
      </w:r>
      <w:proofErr w:type="spellEnd"/>
      <w:r w:rsidRPr="005F0E6C">
        <w:rPr>
          <w:rFonts w:asciiTheme="majorHAnsi" w:hAnsiTheme="majorHAnsi"/>
          <w:bCs/>
          <w:lang w:val="fr-CA"/>
        </w:rPr>
        <w:t xml:space="preserve"> les premières suggestions d</w:t>
      </w:r>
      <w:r w:rsidR="00E72A14">
        <w:rPr>
          <w:rFonts w:asciiTheme="majorHAnsi" w:hAnsiTheme="majorHAnsi"/>
          <w:bCs/>
          <w:lang w:val="fr-CA"/>
        </w:rPr>
        <w:t>’</w:t>
      </w:r>
      <w:r w:rsidRPr="005F0E6C">
        <w:rPr>
          <w:rFonts w:asciiTheme="majorHAnsi" w:hAnsiTheme="majorHAnsi"/>
          <w:bCs/>
          <w:lang w:val="fr-CA"/>
        </w:rPr>
        <w:t>éléments qui contribuent à la réussite.</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Bien que le plan lui-même soit important, il faut mettre l</w:t>
      </w:r>
      <w:r w:rsidR="00E72A14">
        <w:rPr>
          <w:rFonts w:asciiTheme="majorHAnsi" w:hAnsiTheme="majorHAnsi"/>
          <w:bCs/>
          <w:lang w:val="fr-CA"/>
        </w:rPr>
        <w:t>’</w:t>
      </w:r>
      <w:r w:rsidRPr="005F0E6C">
        <w:rPr>
          <w:rFonts w:asciiTheme="majorHAnsi" w:hAnsiTheme="majorHAnsi"/>
          <w:bCs/>
          <w:lang w:val="fr-CA"/>
        </w:rPr>
        <w:t xml:space="preserve">accent adéquat sur </w:t>
      </w:r>
      <w:r w:rsidRPr="00E72A14">
        <w:rPr>
          <w:rFonts w:asciiTheme="majorHAnsi" w:hAnsiTheme="majorHAnsi"/>
          <w:bCs/>
          <w:lang w:val="fr-CA"/>
        </w:rPr>
        <w:t>la</w:t>
      </w:r>
      <w:r w:rsidRPr="005F0E6C">
        <w:rPr>
          <w:rFonts w:asciiTheme="majorHAnsi" w:hAnsiTheme="majorHAnsi"/>
          <w:bCs/>
          <w:i/>
          <w:lang w:val="fr-CA"/>
        </w:rPr>
        <w:t xml:space="preserve"> planification</w:t>
      </w:r>
      <w:r w:rsidRPr="005F0E6C">
        <w:rPr>
          <w:rFonts w:asciiTheme="majorHAnsi" w:hAnsiTheme="majorHAnsi"/>
          <w:bCs/>
          <w:lang w:val="fr-CA"/>
        </w:rPr>
        <w:t xml:space="preserve"> ainsi que sur l</w:t>
      </w:r>
      <w:r w:rsidR="00E72A14">
        <w:rPr>
          <w:rFonts w:asciiTheme="majorHAnsi" w:hAnsiTheme="majorHAnsi"/>
          <w:bCs/>
          <w:lang w:val="fr-CA"/>
        </w:rPr>
        <w:t>’</w:t>
      </w:r>
      <w:r w:rsidRPr="005F0E6C">
        <w:rPr>
          <w:rFonts w:asciiTheme="majorHAnsi" w:hAnsiTheme="majorHAnsi"/>
          <w:bCs/>
          <w:lang w:val="fr-CA"/>
        </w:rPr>
        <w:t>établissement et le maintien des relations. La durabilité est essentielle à la réussite du processus. Les éléments principaux d</w:t>
      </w:r>
      <w:r w:rsidR="00E72A14">
        <w:rPr>
          <w:rFonts w:asciiTheme="majorHAnsi" w:hAnsiTheme="majorHAnsi"/>
          <w:bCs/>
          <w:lang w:val="fr-CA"/>
        </w:rPr>
        <w:t>’</w:t>
      </w:r>
      <w:r w:rsidRPr="005F0E6C">
        <w:rPr>
          <w:rFonts w:asciiTheme="majorHAnsi" w:hAnsiTheme="majorHAnsi"/>
          <w:bCs/>
          <w:lang w:val="fr-CA"/>
        </w:rPr>
        <w:t>un plan stratégique comprennent :</w:t>
      </w:r>
    </w:p>
    <w:p w:rsidR="0007161F" w:rsidRPr="005F0E6C" w:rsidRDefault="0007161F" w:rsidP="0007161F">
      <w:pPr>
        <w:rPr>
          <w:rFonts w:asciiTheme="majorHAnsi" w:hAnsiTheme="majorHAnsi"/>
          <w:bCs/>
          <w:lang w:val="fr-CA"/>
        </w:rPr>
      </w:pPr>
    </w:p>
    <w:p w:rsidR="0007161F" w:rsidRPr="006F311A" w:rsidRDefault="0007161F"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 xml:space="preserve">Contexte de la </w:t>
      </w:r>
      <w:r w:rsidR="00E72A14" w:rsidRPr="006F311A">
        <w:rPr>
          <w:rFonts w:asciiTheme="majorHAnsi" w:hAnsiTheme="majorHAnsi"/>
          <w:b/>
          <w:bCs/>
          <w:color w:val="1F497D" w:themeColor="text2"/>
          <w:sz w:val="32"/>
          <w:szCs w:val="32"/>
          <w:lang w:val="fr-CA"/>
        </w:rPr>
        <w:t>collectivité</w:t>
      </w:r>
    </w:p>
    <w:p w:rsidR="0007161F" w:rsidRPr="006F311A" w:rsidRDefault="0007161F" w:rsidP="0007161F">
      <w:pPr>
        <w:pStyle w:val="ListParagraph"/>
        <w:numPr>
          <w:ilvl w:val="1"/>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Démographie</w:t>
      </w:r>
    </w:p>
    <w:p w:rsidR="0007161F" w:rsidRPr="006F311A" w:rsidRDefault="0007161F" w:rsidP="0007161F">
      <w:pPr>
        <w:pStyle w:val="ListParagraph"/>
        <w:numPr>
          <w:ilvl w:val="1"/>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 xml:space="preserve">Cartographie des </w:t>
      </w:r>
      <w:r w:rsidR="00BF0BEE" w:rsidRPr="006F311A">
        <w:rPr>
          <w:rFonts w:asciiTheme="majorHAnsi" w:hAnsiTheme="majorHAnsi"/>
          <w:b/>
          <w:bCs/>
          <w:color w:val="1F497D" w:themeColor="text2"/>
          <w:sz w:val="32"/>
          <w:szCs w:val="32"/>
          <w:lang w:val="fr-CA"/>
        </w:rPr>
        <w:t>atouts</w:t>
      </w:r>
      <w:r w:rsidRPr="006F311A">
        <w:rPr>
          <w:rFonts w:asciiTheme="majorHAnsi" w:hAnsiTheme="majorHAnsi"/>
          <w:b/>
          <w:bCs/>
          <w:color w:val="1F497D" w:themeColor="text2"/>
          <w:sz w:val="32"/>
          <w:szCs w:val="32"/>
          <w:lang w:val="fr-CA"/>
        </w:rPr>
        <w:t>/capacités et des lacunes/enjeux</w:t>
      </w:r>
    </w:p>
    <w:p w:rsidR="0007161F" w:rsidRPr="006F311A" w:rsidRDefault="0007161F" w:rsidP="0007161F">
      <w:pPr>
        <w:pStyle w:val="ListParagraph"/>
        <w:numPr>
          <w:ilvl w:val="1"/>
          <w:numId w:val="11"/>
        </w:numPr>
        <w:rPr>
          <w:rFonts w:asciiTheme="majorHAnsi" w:hAnsiTheme="majorHAnsi"/>
          <w:b/>
          <w:bCs/>
          <w:color w:val="1F497D" w:themeColor="text2"/>
          <w:sz w:val="32"/>
          <w:szCs w:val="32"/>
          <w:lang w:val="fr-CA"/>
        </w:rPr>
      </w:pPr>
      <w:proofErr w:type="spellStart"/>
      <w:r w:rsidRPr="006F311A">
        <w:rPr>
          <w:rFonts w:asciiTheme="majorHAnsi" w:hAnsiTheme="majorHAnsi"/>
          <w:b/>
          <w:bCs/>
          <w:color w:val="1F497D" w:themeColor="text2"/>
          <w:sz w:val="32"/>
          <w:szCs w:val="32"/>
          <w:lang w:val="fr-CA"/>
        </w:rPr>
        <w:t>Géocartographie</w:t>
      </w:r>
      <w:proofErr w:type="spellEnd"/>
      <w:r w:rsidRPr="006F311A">
        <w:rPr>
          <w:rFonts w:asciiTheme="majorHAnsi" w:hAnsiTheme="majorHAnsi"/>
          <w:b/>
          <w:bCs/>
          <w:color w:val="1F497D" w:themeColor="text2"/>
          <w:sz w:val="32"/>
          <w:szCs w:val="32"/>
          <w:lang w:val="fr-CA"/>
        </w:rPr>
        <w:t xml:space="preserve"> des résidences des nouveaux arrivants par rapport à l</w:t>
      </w:r>
      <w:r w:rsidR="00E72A14" w:rsidRPr="006F311A">
        <w:rPr>
          <w:rFonts w:asciiTheme="majorHAnsi" w:hAnsiTheme="majorHAnsi"/>
          <w:b/>
          <w:bCs/>
          <w:color w:val="1F497D" w:themeColor="text2"/>
          <w:sz w:val="32"/>
          <w:szCs w:val="32"/>
          <w:lang w:val="fr-CA"/>
        </w:rPr>
        <w:t>’</w:t>
      </w:r>
      <w:r w:rsidRPr="006F311A">
        <w:rPr>
          <w:rFonts w:asciiTheme="majorHAnsi" w:hAnsiTheme="majorHAnsi"/>
          <w:b/>
          <w:bCs/>
          <w:color w:val="1F497D" w:themeColor="text2"/>
          <w:sz w:val="32"/>
          <w:szCs w:val="32"/>
          <w:lang w:val="fr-CA"/>
        </w:rPr>
        <w:t>emplacement des FS</w:t>
      </w:r>
    </w:p>
    <w:p w:rsidR="00187A58" w:rsidRPr="00187A58" w:rsidRDefault="00187A58" w:rsidP="00187A58">
      <w:pPr>
        <w:pStyle w:val="ListParagraph"/>
        <w:rPr>
          <w:rFonts w:asciiTheme="majorHAnsi" w:hAnsiTheme="majorHAnsi"/>
          <w:b/>
          <w:bCs/>
          <w:color w:val="1F497D" w:themeColor="text2"/>
          <w:sz w:val="12"/>
          <w:szCs w:val="12"/>
          <w:lang w:val="fr-CA"/>
        </w:rPr>
      </w:pPr>
    </w:p>
    <w:p w:rsidR="0007161F" w:rsidRPr="006F311A" w:rsidRDefault="0007161F"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 xml:space="preserve">Vision </w:t>
      </w:r>
      <w:r w:rsidR="00BF0BEE" w:rsidRPr="006F311A">
        <w:rPr>
          <w:rFonts w:asciiTheme="majorHAnsi" w:hAnsiTheme="majorHAnsi"/>
          <w:b/>
          <w:bCs/>
          <w:color w:val="1F497D" w:themeColor="text2"/>
          <w:sz w:val="32"/>
          <w:szCs w:val="32"/>
          <w:lang w:val="fr-CA"/>
        </w:rPr>
        <w:t>communautaire</w:t>
      </w:r>
    </w:p>
    <w:p w:rsidR="00187A58" w:rsidRPr="00187A58" w:rsidRDefault="00187A58" w:rsidP="00187A58">
      <w:pPr>
        <w:pStyle w:val="ListParagraph"/>
        <w:rPr>
          <w:rFonts w:asciiTheme="majorHAnsi" w:hAnsiTheme="majorHAnsi"/>
          <w:b/>
          <w:bCs/>
          <w:color w:val="1F497D" w:themeColor="text2"/>
          <w:sz w:val="12"/>
          <w:szCs w:val="12"/>
          <w:lang w:val="fr-CA"/>
        </w:rPr>
      </w:pPr>
    </w:p>
    <w:p w:rsidR="0007161F" w:rsidRPr="006F311A" w:rsidRDefault="0007161F"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Priorités</w:t>
      </w:r>
    </w:p>
    <w:p w:rsidR="00187A58" w:rsidRPr="00187A58" w:rsidRDefault="00187A58" w:rsidP="00187A58">
      <w:pPr>
        <w:pStyle w:val="ListParagraph"/>
        <w:rPr>
          <w:rFonts w:asciiTheme="majorHAnsi" w:hAnsiTheme="majorHAnsi"/>
          <w:b/>
          <w:bCs/>
          <w:color w:val="1F497D" w:themeColor="text2"/>
          <w:sz w:val="12"/>
          <w:szCs w:val="12"/>
          <w:lang w:val="fr-CA"/>
        </w:rPr>
      </w:pPr>
    </w:p>
    <w:p w:rsidR="0007161F" w:rsidRPr="006F311A" w:rsidRDefault="0007161F"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Plan d</w:t>
      </w:r>
      <w:r w:rsidR="00E72A14" w:rsidRPr="006F311A">
        <w:rPr>
          <w:rFonts w:asciiTheme="majorHAnsi" w:hAnsiTheme="majorHAnsi"/>
          <w:b/>
          <w:bCs/>
          <w:color w:val="1F497D" w:themeColor="text2"/>
          <w:sz w:val="32"/>
          <w:szCs w:val="32"/>
          <w:lang w:val="fr-CA"/>
        </w:rPr>
        <w:t>’</w:t>
      </w:r>
      <w:r w:rsidRPr="006F311A">
        <w:rPr>
          <w:rFonts w:asciiTheme="majorHAnsi" w:hAnsiTheme="majorHAnsi"/>
          <w:b/>
          <w:bCs/>
          <w:color w:val="1F497D" w:themeColor="text2"/>
          <w:sz w:val="32"/>
          <w:szCs w:val="32"/>
          <w:lang w:val="fr-CA"/>
        </w:rPr>
        <w:t>action ciblé (avec un nombre gérable de priorités)</w:t>
      </w:r>
    </w:p>
    <w:p w:rsidR="00187A58" w:rsidRPr="00187A58" w:rsidRDefault="00187A58" w:rsidP="00187A58">
      <w:pPr>
        <w:pStyle w:val="ListParagraph"/>
        <w:rPr>
          <w:rFonts w:asciiTheme="majorHAnsi" w:hAnsiTheme="majorHAnsi"/>
          <w:b/>
          <w:bCs/>
          <w:color w:val="1F497D" w:themeColor="text2"/>
          <w:sz w:val="12"/>
          <w:szCs w:val="12"/>
          <w:lang w:val="fr-CA"/>
        </w:rPr>
      </w:pPr>
    </w:p>
    <w:p w:rsidR="0007161F" w:rsidRPr="006F311A" w:rsidRDefault="00BF0BEE"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 xml:space="preserve">Identification </w:t>
      </w:r>
      <w:r w:rsidR="0007161F" w:rsidRPr="006F311A">
        <w:rPr>
          <w:rFonts w:asciiTheme="majorHAnsi" w:hAnsiTheme="majorHAnsi"/>
          <w:b/>
          <w:bCs/>
          <w:color w:val="1F497D" w:themeColor="text2"/>
          <w:sz w:val="32"/>
          <w:szCs w:val="32"/>
          <w:lang w:val="fr-CA"/>
        </w:rPr>
        <w:t xml:space="preserve">des </w:t>
      </w:r>
      <w:r w:rsidRPr="006F311A">
        <w:rPr>
          <w:rFonts w:asciiTheme="majorHAnsi" w:hAnsiTheme="majorHAnsi"/>
          <w:b/>
          <w:bCs/>
          <w:color w:val="1F497D" w:themeColor="text2"/>
          <w:sz w:val="32"/>
          <w:szCs w:val="32"/>
          <w:lang w:val="fr-CA"/>
        </w:rPr>
        <w:t xml:space="preserve">principaux partenaires, </w:t>
      </w:r>
      <w:r w:rsidR="0007161F" w:rsidRPr="006F311A">
        <w:rPr>
          <w:rFonts w:asciiTheme="majorHAnsi" w:hAnsiTheme="majorHAnsi"/>
          <w:b/>
          <w:bCs/>
          <w:color w:val="1F497D" w:themeColor="text2"/>
          <w:sz w:val="32"/>
          <w:szCs w:val="32"/>
          <w:lang w:val="fr-CA"/>
        </w:rPr>
        <w:t>activités, et bailleurs de fonds importants</w:t>
      </w:r>
    </w:p>
    <w:p w:rsidR="00187A58" w:rsidRPr="00187A58" w:rsidRDefault="00187A58" w:rsidP="00187A58">
      <w:pPr>
        <w:pStyle w:val="ListParagraph"/>
        <w:rPr>
          <w:rFonts w:asciiTheme="majorHAnsi" w:hAnsiTheme="majorHAnsi"/>
          <w:b/>
          <w:bCs/>
          <w:color w:val="1F497D" w:themeColor="text2"/>
          <w:sz w:val="12"/>
          <w:szCs w:val="12"/>
          <w:lang w:val="fr-CA"/>
        </w:rPr>
      </w:pPr>
    </w:p>
    <w:p w:rsidR="0007161F" w:rsidRPr="006F311A" w:rsidRDefault="0007161F"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Définition de la réussite et mise en œuvre</w:t>
      </w:r>
    </w:p>
    <w:p w:rsidR="00187A58" w:rsidRPr="00187A58" w:rsidRDefault="00187A58" w:rsidP="00187A58">
      <w:pPr>
        <w:pStyle w:val="ListParagraph"/>
        <w:rPr>
          <w:rFonts w:asciiTheme="majorHAnsi" w:hAnsiTheme="majorHAnsi"/>
          <w:b/>
          <w:bCs/>
          <w:color w:val="1F497D" w:themeColor="text2"/>
          <w:sz w:val="12"/>
          <w:szCs w:val="12"/>
          <w:lang w:val="fr-CA"/>
        </w:rPr>
      </w:pPr>
    </w:p>
    <w:p w:rsidR="0007161F" w:rsidRDefault="0007161F"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Résultats, suivi et évaluation</w:t>
      </w:r>
    </w:p>
    <w:p w:rsidR="00187A58" w:rsidRPr="00187A58" w:rsidRDefault="00187A58" w:rsidP="00187A58">
      <w:pPr>
        <w:rPr>
          <w:rFonts w:asciiTheme="majorHAnsi" w:hAnsiTheme="majorHAnsi"/>
          <w:b/>
          <w:bCs/>
          <w:color w:val="1F497D" w:themeColor="text2"/>
          <w:sz w:val="12"/>
          <w:szCs w:val="12"/>
          <w:lang w:val="fr-CA"/>
        </w:rPr>
      </w:pPr>
    </w:p>
    <w:p w:rsidR="0007161F" w:rsidRPr="006F311A" w:rsidRDefault="0007161F" w:rsidP="0007161F">
      <w:pPr>
        <w:pStyle w:val="ListParagraph"/>
        <w:numPr>
          <w:ilvl w:val="0"/>
          <w:numId w:val="11"/>
        </w:numPr>
        <w:rPr>
          <w:rFonts w:asciiTheme="majorHAnsi" w:hAnsiTheme="majorHAnsi"/>
          <w:b/>
          <w:bCs/>
          <w:color w:val="1F497D" w:themeColor="text2"/>
          <w:sz w:val="32"/>
          <w:szCs w:val="32"/>
          <w:lang w:val="fr-CA"/>
        </w:rPr>
      </w:pPr>
      <w:r w:rsidRPr="006F311A">
        <w:rPr>
          <w:rFonts w:asciiTheme="majorHAnsi" w:hAnsiTheme="majorHAnsi"/>
          <w:b/>
          <w:bCs/>
          <w:color w:val="1F497D" w:themeColor="text2"/>
          <w:sz w:val="32"/>
          <w:szCs w:val="32"/>
          <w:lang w:val="fr-CA"/>
        </w:rPr>
        <w:t xml:space="preserve">Promotion et </w:t>
      </w:r>
      <w:r w:rsidR="00BF0BEE" w:rsidRPr="006F311A">
        <w:rPr>
          <w:rFonts w:asciiTheme="majorHAnsi" w:hAnsiTheme="majorHAnsi"/>
          <w:b/>
          <w:bCs/>
          <w:color w:val="1F497D" w:themeColor="text2"/>
          <w:sz w:val="32"/>
          <w:szCs w:val="32"/>
          <w:lang w:val="fr-CA"/>
        </w:rPr>
        <w:t>sensibilisation</w:t>
      </w:r>
    </w:p>
    <w:p w:rsidR="0007161F" w:rsidRPr="005F0E6C" w:rsidRDefault="0007161F" w:rsidP="0007161F">
      <w:pPr>
        <w:pStyle w:val="ListParagraph"/>
        <w:rPr>
          <w:rFonts w:asciiTheme="majorHAnsi" w:hAnsiTheme="majorHAnsi"/>
          <w:bCs/>
          <w:lang w:val="fr-CA"/>
        </w:rPr>
      </w:pP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br w:type="page"/>
      </w: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t>Thèmes communs et priorités désignées par les PLI de l</w:t>
      </w:r>
      <w:r w:rsidR="00E72A14">
        <w:rPr>
          <w:rFonts w:asciiTheme="majorHAnsi" w:hAnsiTheme="majorHAnsi"/>
          <w:b/>
          <w:bCs/>
          <w:sz w:val="32"/>
          <w:szCs w:val="32"/>
          <w:lang w:val="fr-CA"/>
        </w:rPr>
        <w:t>’</w:t>
      </w:r>
      <w:r w:rsidRPr="005F0E6C">
        <w:rPr>
          <w:rFonts w:asciiTheme="majorHAnsi" w:hAnsiTheme="majorHAnsi"/>
          <w:b/>
          <w:bCs/>
          <w:sz w:val="32"/>
          <w:szCs w:val="32"/>
          <w:lang w:val="fr-CA"/>
        </w:rPr>
        <w:t>Ontario</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On doit également faire mention de l</w:t>
      </w:r>
      <w:r w:rsidR="00E72A14">
        <w:rPr>
          <w:rFonts w:asciiTheme="majorHAnsi" w:hAnsiTheme="majorHAnsi"/>
          <w:bCs/>
          <w:lang w:val="fr-CA"/>
        </w:rPr>
        <w:t>’</w:t>
      </w:r>
      <w:r w:rsidRPr="005F0E6C">
        <w:rPr>
          <w:rFonts w:asciiTheme="majorHAnsi" w:hAnsiTheme="majorHAnsi"/>
          <w:bCs/>
          <w:lang w:val="fr-CA"/>
        </w:rPr>
        <w:t>importance des thèmes transversaux et des éléments structurels tels que les divers types de partenariat.</w:t>
      </w:r>
    </w:p>
    <w:p w:rsidR="0007161F" w:rsidRPr="005F0E6C" w:rsidRDefault="0007161F" w:rsidP="0007161F">
      <w:pPr>
        <w:rPr>
          <w:rFonts w:asciiTheme="majorHAnsi" w:hAnsiTheme="majorHAnsi"/>
          <w:bCs/>
          <w:lang w:val="fr-CA"/>
        </w:rPr>
      </w:pPr>
    </w:p>
    <w:tbl>
      <w:tblPr>
        <w:tblpPr w:leftFromText="180" w:rightFromText="180" w:vertAnchor="text" w:horzAnchor="margin" w:tblpY="151"/>
        <w:tblW w:w="9642" w:type="dxa"/>
        <w:tblLayout w:type="fixed"/>
        <w:tblCellMar>
          <w:left w:w="0" w:type="dxa"/>
          <w:right w:w="0" w:type="dxa"/>
        </w:tblCellMar>
        <w:tblLook w:val="04A0"/>
      </w:tblPr>
      <w:tblGrid>
        <w:gridCol w:w="2412"/>
        <w:gridCol w:w="7230"/>
      </w:tblGrid>
      <w:tr w:rsidR="0007161F" w:rsidRPr="00E72A14" w:rsidTr="001B7E88">
        <w:trPr>
          <w:trHeight w:val="863"/>
        </w:trPr>
        <w:tc>
          <w:tcPr>
            <w:tcW w:w="241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7161F" w:rsidRPr="00E72A14" w:rsidRDefault="0007161F" w:rsidP="001B7E88">
            <w:pPr>
              <w:rPr>
                <w:rFonts w:asciiTheme="majorHAnsi" w:hAnsiTheme="majorHAnsi"/>
                <w:b/>
                <w:bCs/>
                <w:color w:val="FFFFFF" w:themeColor="background1"/>
                <w:sz w:val="22"/>
                <w:lang w:val="fr-CA"/>
              </w:rPr>
            </w:pPr>
          </w:p>
          <w:p w:rsidR="0007161F" w:rsidRPr="00E72A14" w:rsidRDefault="0007161F" w:rsidP="001B7E88">
            <w:pPr>
              <w:rPr>
                <w:rFonts w:asciiTheme="majorHAnsi" w:hAnsiTheme="majorHAnsi"/>
                <w:b/>
                <w:bCs/>
                <w:color w:val="FFFFFF" w:themeColor="background1"/>
                <w:sz w:val="22"/>
                <w:lang w:val="fr-CA"/>
              </w:rPr>
            </w:pPr>
            <w:r w:rsidRPr="00E72A14">
              <w:rPr>
                <w:rFonts w:asciiTheme="majorHAnsi" w:hAnsiTheme="majorHAnsi"/>
                <w:b/>
                <w:bCs/>
                <w:color w:val="FFFFFF" w:themeColor="background1"/>
                <w:sz w:val="22"/>
                <w:lang w:val="fr-CA"/>
              </w:rPr>
              <w:t xml:space="preserve">Thèmes communs </w:t>
            </w:r>
          </w:p>
        </w:tc>
        <w:tc>
          <w:tcPr>
            <w:tcW w:w="72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7161F" w:rsidRPr="00E72A14" w:rsidRDefault="0007161F" w:rsidP="001B7E88">
            <w:pPr>
              <w:rPr>
                <w:rFonts w:asciiTheme="majorHAnsi" w:hAnsiTheme="majorHAnsi"/>
                <w:b/>
                <w:bCs/>
                <w:color w:val="FFFFFF" w:themeColor="background1"/>
                <w:sz w:val="22"/>
                <w:lang w:val="fr-CA"/>
              </w:rPr>
            </w:pPr>
          </w:p>
          <w:p w:rsidR="0007161F" w:rsidRPr="00E72A14" w:rsidRDefault="0007161F" w:rsidP="001B7E88">
            <w:pPr>
              <w:rPr>
                <w:rFonts w:asciiTheme="majorHAnsi" w:hAnsiTheme="majorHAnsi"/>
                <w:b/>
                <w:bCs/>
                <w:color w:val="FFFFFF" w:themeColor="background1"/>
                <w:sz w:val="22"/>
                <w:lang w:val="fr-CA"/>
              </w:rPr>
            </w:pPr>
            <w:r w:rsidRPr="00E72A14">
              <w:rPr>
                <w:rFonts w:asciiTheme="majorHAnsi" w:hAnsiTheme="majorHAnsi"/>
                <w:b/>
                <w:bCs/>
                <w:color w:val="FFFFFF" w:themeColor="background1"/>
                <w:sz w:val="22"/>
                <w:lang w:val="fr-CA"/>
              </w:rPr>
              <w:t xml:space="preserve">Priorités </w:t>
            </w:r>
          </w:p>
        </w:tc>
      </w:tr>
      <w:tr w:rsidR="0007161F" w:rsidRPr="009D2A5E" w:rsidTr="001B7E88">
        <w:trPr>
          <w:trHeight w:val="530"/>
        </w:trPr>
        <w:tc>
          <w:tcPr>
            <w:tcW w:w="24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07161F" w:rsidP="001B7E88">
            <w:pPr>
              <w:rPr>
                <w:rFonts w:asciiTheme="majorHAnsi" w:hAnsiTheme="majorHAnsi"/>
                <w:bCs/>
                <w:sz w:val="22"/>
                <w:lang w:val="fr-CA"/>
              </w:rPr>
            </w:pPr>
            <w:r w:rsidRPr="00E72A14">
              <w:rPr>
                <w:rFonts w:asciiTheme="majorHAnsi" w:hAnsiTheme="majorHAnsi"/>
                <w:bCs/>
                <w:sz w:val="22"/>
                <w:lang w:val="fr-CA"/>
              </w:rPr>
              <w:t>Orientation</w:t>
            </w:r>
          </w:p>
        </w:tc>
        <w:tc>
          <w:tcPr>
            <w:tcW w:w="72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07161F" w:rsidP="004B4DDA">
            <w:pPr>
              <w:numPr>
                <w:ilvl w:val="0"/>
                <w:numId w:val="2"/>
              </w:numPr>
              <w:rPr>
                <w:rFonts w:asciiTheme="majorHAnsi" w:hAnsiTheme="majorHAnsi"/>
                <w:bCs/>
                <w:sz w:val="22"/>
                <w:lang w:val="fr-CA"/>
              </w:rPr>
            </w:pPr>
            <w:r w:rsidRPr="00E72A14">
              <w:rPr>
                <w:rFonts w:asciiTheme="majorHAnsi" w:hAnsiTheme="majorHAnsi"/>
                <w:bCs/>
                <w:sz w:val="22"/>
                <w:lang w:val="fr-CA"/>
              </w:rPr>
              <w:t>Offrir une séance d</w:t>
            </w:r>
            <w:r w:rsidR="00E72A14" w:rsidRPr="00E72A14">
              <w:rPr>
                <w:rFonts w:asciiTheme="majorHAnsi" w:hAnsiTheme="majorHAnsi"/>
                <w:bCs/>
                <w:sz w:val="22"/>
                <w:lang w:val="fr-CA"/>
              </w:rPr>
              <w:t>’</w:t>
            </w:r>
            <w:r w:rsidRPr="00E72A14">
              <w:rPr>
                <w:rFonts w:asciiTheme="majorHAnsi" w:hAnsiTheme="majorHAnsi"/>
                <w:bCs/>
                <w:sz w:val="22"/>
                <w:lang w:val="fr-CA"/>
              </w:rPr>
              <w:t xml:space="preserve">orientation </w:t>
            </w:r>
            <w:r w:rsidR="00BF0BEE">
              <w:rPr>
                <w:rFonts w:asciiTheme="majorHAnsi" w:hAnsiTheme="majorHAnsi"/>
                <w:bCs/>
                <w:sz w:val="22"/>
                <w:lang w:val="fr-CA"/>
              </w:rPr>
              <w:t xml:space="preserve">dès le </w:t>
            </w:r>
            <w:r w:rsidR="004B4DDA">
              <w:rPr>
                <w:rFonts w:asciiTheme="majorHAnsi" w:hAnsiTheme="majorHAnsi"/>
                <w:bCs/>
                <w:sz w:val="22"/>
                <w:lang w:val="fr-CA"/>
              </w:rPr>
              <w:t>début du</w:t>
            </w:r>
            <w:r w:rsidRPr="00E72A14">
              <w:rPr>
                <w:rFonts w:asciiTheme="majorHAnsi" w:hAnsiTheme="majorHAnsi"/>
                <w:bCs/>
                <w:sz w:val="22"/>
                <w:lang w:val="fr-CA"/>
              </w:rPr>
              <w:t xml:space="preserve"> processus d</w:t>
            </w:r>
            <w:r w:rsidR="00E72A14" w:rsidRPr="00E72A14">
              <w:rPr>
                <w:rFonts w:asciiTheme="majorHAnsi" w:hAnsiTheme="majorHAnsi"/>
                <w:bCs/>
                <w:sz w:val="22"/>
                <w:lang w:val="fr-CA"/>
              </w:rPr>
              <w:t>’</w:t>
            </w:r>
            <w:r w:rsidRPr="00E72A14">
              <w:rPr>
                <w:rFonts w:asciiTheme="majorHAnsi" w:hAnsiTheme="majorHAnsi"/>
                <w:bCs/>
                <w:sz w:val="22"/>
                <w:lang w:val="fr-CA"/>
              </w:rPr>
              <w:t>établissement</w:t>
            </w:r>
          </w:p>
        </w:tc>
      </w:tr>
      <w:tr w:rsidR="0007161F" w:rsidRPr="009D2A5E" w:rsidTr="001B7E88">
        <w:trPr>
          <w:trHeight w:val="1258"/>
        </w:trPr>
        <w:tc>
          <w:tcPr>
            <w:tcW w:w="24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BF0BEE" w:rsidP="001B7E88">
            <w:pPr>
              <w:rPr>
                <w:rFonts w:asciiTheme="majorHAnsi" w:hAnsiTheme="majorHAnsi"/>
                <w:bCs/>
                <w:sz w:val="22"/>
                <w:lang w:val="fr-CA"/>
              </w:rPr>
            </w:pPr>
            <w:r>
              <w:rPr>
                <w:rFonts w:asciiTheme="majorHAnsi" w:hAnsiTheme="majorHAnsi"/>
                <w:bCs/>
                <w:sz w:val="22"/>
                <w:lang w:val="fr-CA"/>
              </w:rPr>
              <w:t>Accès</w:t>
            </w:r>
            <w:r w:rsidR="0007161F" w:rsidRPr="00E72A14">
              <w:rPr>
                <w:rFonts w:asciiTheme="majorHAnsi" w:hAnsiTheme="majorHAnsi"/>
                <w:bCs/>
                <w:sz w:val="22"/>
                <w:lang w:val="fr-CA"/>
              </w:rPr>
              <w:t xml:space="preserve"> et coordination des services d</w:t>
            </w:r>
            <w:r w:rsidR="00E72A14" w:rsidRPr="00E72A14">
              <w:rPr>
                <w:rFonts w:asciiTheme="majorHAnsi" w:hAnsiTheme="majorHAnsi"/>
                <w:bCs/>
                <w:sz w:val="22"/>
                <w:lang w:val="fr-CA"/>
              </w:rPr>
              <w:t>’</w:t>
            </w:r>
            <w:r w:rsidR="0007161F" w:rsidRPr="00E72A14">
              <w:rPr>
                <w:rFonts w:asciiTheme="majorHAnsi" w:hAnsiTheme="majorHAnsi"/>
                <w:bCs/>
                <w:sz w:val="22"/>
                <w:lang w:val="fr-CA"/>
              </w:rPr>
              <w:t xml:space="preserve">établissement </w:t>
            </w:r>
          </w:p>
        </w:tc>
        <w:tc>
          <w:tcPr>
            <w:tcW w:w="72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07161F" w:rsidP="001B7E88">
            <w:pPr>
              <w:numPr>
                <w:ilvl w:val="0"/>
                <w:numId w:val="2"/>
              </w:numPr>
              <w:rPr>
                <w:rFonts w:asciiTheme="majorHAnsi" w:hAnsiTheme="majorHAnsi"/>
                <w:bCs/>
                <w:sz w:val="22"/>
                <w:lang w:val="fr-CA"/>
              </w:rPr>
            </w:pPr>
            <w:r w:rsidRPr="00E72A14">
              <w:rPr>
                <w:rFonts w:asciiTheme="majorHAnsi" w:hAnsiTheme="majorHAnsi"/>
                <w:bCs/>
                <w:sz w:val="22"/>
                <w:lang w:val="fr-CA"/>
              </w:rPr>
              <w:t>Établir des centres d</w:t>
            </w:r>
            <w:r w:rsidR="00E72A14" w:rsidRPr="00E72A14">
              <w:rPr>
                <w:rFonts w:asciiTheme="majorHAnsi" w:hAnsiTheme="majorHAnsi"/>
                <w:bCs/>
                <w:sz w:val="22"/>
                <w:lang w:val="fr-CA"/>
              </w:rPr>
              <w:t>’</w:t>
            </w:r>
            <w:r w:rsidRPr="00E72A14">
              <w:rPr>
                <w:rFonts w:asciiTheme="majorHAnsi" w:hAnsiTheme="majorHAnsi"/>
                <w:bCs/>
                <w:sz w:val="22"/>
                <w:lang w:val="fr-CA"/>
              </w:rPr>
              <w:t xml:space="preserve">accueil </w:t>
            </w:r>
          </w:p>
          <w:p w:rsidR="0007161F" w:rsidRPr="00E72A14" w:rsidRDefault="0007161F" w:rsidP="001B7E88">
            <w:pPr>
              <w:numPr>
                <w:ilvl w:val="0"/>
                <w:numId w:val="2"/>
              </w:numPr>
              <w:rPr>
                <w:rFonts w:asciiTheme="majorHAnsi" w:hAnsiTheme="majorHAnsi"/>
                <w:bCs/>
                <w:sz w:val="22"/>
                <w:lang w:val="fr-CA"/>
              </w:rPr>
            </w:pPr>
            <w:r w:rsidRPr="00E72A14">
              <w:rPr>
                <w:rFonts w:asciiTheme="majorHAnsi" w:hAnsiTheme="majorHAnsi"/>
                <w:bCs/>
                <w:sz w:val="22"/>
                <w:lang w:val="fr-CA"/>
              </w:rPr>
              <w:t>Mettre e</w:t>
            </w:r>
            <w:r w:rsidR="00E72A14" w:rsidRPr="00E72A14">
              <w:rPr>
                <w:rFonts w:asciiTheme="majorHAnsi" w:hAnsiTheme="majorHAnsi"/>
                <w:bCs/>
                <w:sz w:val="22"/>
                <w:lang w:val="fr-CA"/>
              </w:rPr>
              <w:t>n</w:t>
            </w:r>
            <w:r w:rsidRPr="00E72A14">
              <w:rPr>
                <w:rFonts w:asciiTheme="majorHAnsi" w:hAnsiTheme="majorHAnsi"/>
                <w:bCs/>
                <w:sz w:val="22"/>
                <w:lang w:val="fr-CA"/>
              </w:rPr>
              <w:t xml:space="preserve"> place des systèmes d</w:t>
            </w:r>
            <w:r w:rsidR="00E72A14" w:rsidRPr="00E72A14">
              <w:rPr>
                <w:rFonts w:asciiTheme="majorHAnsi" w:hAnsiTheme="majorHAnsi"/>
                <w:bCs/>
                <w:sz w:val="22"/>
                <w:lang w:val="fr-CA"/>
              </w:rPr>
              <w:t>’</w:t>
            </w:r>
            <w:r w:rsidRPr="00E72A14">
              <w:rPr>
                <w:rFonts w:asciiTheme="majorHAnsi" w:hAnsiTheme="majorHAnsi"/>
                <w:bCs/>
                <w:sz w:val="22"/>
                <w:lang w:val="fr-CA"/>
              </w:rPr>
              <w:t>aiguillage communs (</w:t>
            </w:r>
            <w:r w:rsidR="00E72A14" w:rsidRPr="00E72A14">
              <w:rPr>
                <w:rFonts w:asciiTheme="majorHAnsi" w:hAnsiTheme="majorHAnsi"/>
                <w:bCs/>
                <w:sz w:val="22"/>
                <w:lang w:val="fr-CA"/>
              </w:rPr>
              <w:t>éliminer le</w:t>
            </w:r>
            <w:r w:rsidRPr="00E72A14">
              <w:rPr>
                <w:rFonts w:asciiTheme="majorHAnsi" w:hAnsiTheme="majorHAnsi"/>
                <w:bCs/>
                <w:sz w:val="22"/>
                <w:lang w:val="fr-CA"/>
              </w:rPr>
              <w:t xml:space="preserve"> problème de </w:t>
            </w:r>
            <w:r w:rsidR="00E72A14" w:rsidRPr="00E72A14">
              <w:rPr>
                <w:rFonts w:asciiTheme="majorHAnsi" w:hAnsiTheme="majorHAnsi"/>
                <w:bCs/>
                <w:sz w:val="22"/>
                <w:lang w:val="fr-CA"/>
              </w:rPr>
              <w:t xml:space="preserve">la </w:t>
            </w:r>
            <w:r w:rsidRPr="00E72A14">
              <w:rPr>
                <w:rFonts w:asciiTheme="majorHAnsi" w:hAnsiTheme="majorHAnsi"/>
                <w:bCs/>
                <w:sz w:val="22"/>
                <w:lang w:val="fr-CA"/>
              </w:rPr>
              <w:t>« mauvaise adresse »)</w:t>
            </w:r>
          </w:p>
          <w:p w:rsidR="0007161F" w:rsidRPr="00E72A14" w:rsidRDefault="0007161F" w:rsidP="001B7E88">
            <w:pPr>
              <w:numPr>
                <w:ilvl w:val="0"/>
                <w:numId w:val="2"/>
              </w:numPr>
              <w:rPr>
                <w:rFonts w:asciiTheme="majorHAnsi" w:hAnsiTheme="majorHAnsi"/>
                <w:bCs/>
                <w:sz w:val="22"/>
                <w:lang w:val="fr-CA"/>
              </w:rPr>
            </w:pPr>
            <w:r w:rsidRPr="00E72A14">
              <w:rPr>
                <w:rFonts w:asciiTheme="majorHAnsi" w:hAnsiTheme="majorHAnsi"/>
                <w:bCs/>
                <w:sz w:val="22"/>
                <w:lang w:val="fr-CA"/>
              </w:rPr>
              <w:t xml:space="preserve">Promouvoir </w:t>
            </w:r>
            <w:r w:rsidR="00E72A14" w:rsidRPr="00E72A14">
              <w:rPr>
                <w:rFonts w:asciiTheme="majorHAnsi" w:hAnsiTheme="majorHAnsi"/>
                <w:bCs/>
                <w:sz w:val="22"/>
                <w:lang w:val="fr-CA"/>
              </w:rPr>
              <w:t>l’</w:t>
            </w:r>
            <w:r w:rsidR="004B4DDA">
              <w:rPr>
                <w:rFonts w:asciiTheme="majorHAnsi" w:hAnsiTheme="majorHAnsi"/>
                <w:bCs/>
                <w:sz w:val="22"/>
                <w:lang w:val="fr-CA"/>
              </w:rPr>
              <w:t>approche</w:t>
            </w:r>
            <w:r w:rsidR="00056198">
              <w:rPr>
                <w:rFonts w:asciiTheme="majorHAnsi" w:hAnsiTheme="majorHAnsi"/>
                <w:bCs/>
                <w:sz w:val="22"/>
                <w:lang w:val="fr-CA"/>
              </w:rPr>
              <w:t xml:space="preserve"> </w:t>
            </w:r>
            <w:r w:rsidR="004B4DDA">
              <w:rPr>
                <w:rFonts w:asciiTheme="majorHAnsi" w:hAnsiTheme="majorHAnsi"/>
                <w:bCs/>
                <w:sz w:val="22"/>
                <w:lang w:val="fr-CA"/>
              </w:rPr>
              <w:t>« </w:t>
            </w:r>
            <w:r w:rsidR="00056198">
              <w:rPr>
                <w:rFonts w:asciiTheme="majorHAnsi" w:hAnsiTheme="majorHAnsi"/>
                <w:bCs/>
                <w:sz w:val="22"/>
                <w:lang w:val="fr-CA"/>
              </w:rPr>
              <w:t>guichet unique</w:t>
            </w:r>
            <w:r w:rsidR="004B4DDA">
              <w:rPr>
                <w:rFonts w:asciiTheme="majorHAnsi" w:hAnsiTheme="majorHAnsi"/>
                <w:bCs/>
                <w:sz w:val="22"/>
                <w:lang w:val="fr-CA"/>
              </w:rPr>
              <w:t> »</w:t>
            </w:r>
          </w:p>
          <w:p w:rsidR="0007161F" w:rsidRPr="00E72A14" w:rsidRDefault="0007161F" w:rsidP="00056198">
            <w:pPr>
              <w:numPr>
                <w:ilvl w:val="0"/>
                <w:numId w:val="2"/>
              </w:numPr>
              <w:rPr>
                <w:rFonts w:asciiTheme="majorHAnsi" w:hAnsiTheme="majorHAnsi"/>
                <w:bCs/>
                <w:sz w:val="22"/>
                <w:lang w:val="fr-CA"/>
              </w:rPr>
            </w:pPr>
            <w:r w:rsidRPr="00E72A14">
              <w:rPr>
                <w:rFonts w:asciiTheme="majorHAnsi" w:hAnsiTheme="majorHAnsi"/>
                <w:bCs/>
                <w:sz w:val="22"/>
                <w:lang w:val="fr-CA"/>
              </w:rPr>
              <w:t xml:space="preserve">Créer </w:t>
            </w:r>
            <w:r w:rsidR="00056198">
              <w:rPr>
                <w:rFonts w:asciiTheme="majorHAnsi" w:hAnsiTheme="majorHAnsi"/>
                <w:bCs/>
                <w:sz w:val="22"/>
                <w:lang w:val="fr-CA"/>
              </w:rPr>
              <w:t>la</w:t>
            </w:r>
            <w:r w:rsidR="00056198" w:rsidRPr="00E72A14">
              <w:rPr>
                <w:rFonts w:asciiTheme="majorHAnsi" w:hAnsiTheme="majorHAnsi"/>
                <w:bCs/>
                <w:sz w:val="22"/>
                <w:lang w:val="fr-CA"/>
              </w:rPr>
              <w:t xml:space="preserve"> document</w:t>
            </w:r>
            <w:r w:rsidR="00056198">
              <w:rPr>
                <w:rFonts w:asciiTheme="majorHAnsi" w:hAnsiTheme="majorHAnsi"/>
                <w:bCs/>
                <w:sz w:val="22"/>
                <w:lang w:val="fr-CA"/>
              </w:rPr>
              <w:t xml:space="preserve">ation </w:t>
            </w:r>
            <w:r w:rsidRPr="00E72A14">
              <w:rPr>
                <w:rFonts w:asciiTheme="majorHAnsi" w:hAnsiTheme="majorHAnsi"/>
                <w:bCs/>
                <w:sz w:val="22"/>
                <w:lang w:val="fr-CA"/>
              </w:rPr>
              <w:t>et des services multilingues</w:t>
            </w:r>
          </w:p>
        </w:tc>
      </w:tr>
      <w:tr w:rsidR="0007161F" w:rsidRPr="009D2A5E" w:rsidTr="001B7E88">
        <w:trPr>
          <w:trHeight w:val="472"/>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7161F" w:rsidRPr="00E72A14" w:rsidRDefault="0007161F" w:rsidP="001B7E88">
            <w:pPr>
              <w:rPr>
                <w:rFonts w:asciiTheme="majorHAnsi" w:hAnsiTheme="majorHAnsi"/>
                <w:bCs/>
                <w:sz w:val="22"/>
                <w:lang w:val="fr-CA"/>
              </w:rPr>
            </w:pPr>
            <w:r w:rsidRPr="00E72A14">
              <w:rPr>
                <w:rFonts w:asciiTheme="majorHAnsi" w:hAnsiTheme="majorHAnsi"/>
                <w:bCs/>
                <w:sz w:val="22"/>
                <w:lang w:val="fr-CA"/>
              </w:rPr>
              <w:t xml:space="preserve">Emploi </w:t>
            </w:r>
          </w:p>
        </w:tc>
        <w:tc>
          <w:tcPr>
            <w:tcW w:w="72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7161F" w:rsidRPr="00E72A14" w:rsidRDefault="0007161F" w:rsidP="001B7E88">
            <w:pPr>
              <w:numPr>
                <w:ilvl w:val="0"/>
                <w:numId w:val="3"/>
              </w:numPr>
              <w:rPr>
                <w:rFonts w:asciiTheme="majorHAnsi" w:hAnsiTheme="majorHAnsi"/>
                <w:bCs/>
                <w:sz w:val="22"/>
                <w:lang w:val="fr-CA"/>
              </w:rPr>
            </w:pPr>
            <w:r w:rsidRPr="00E72A14">
              <w:rPr>
                <w:rFonts w:asciiTheme="majorHAnsi" w:hAnsiTheme="majorHAnsi"/>
                <w:bCs/>
                <w:sz w:val="22"/>
                <w:lang w:val="fr-CA"/>
              </w:rPr>
              <w:t>Faire participer les employeurs</w:t>
            </w:r>
          </w:p>
          <w:p w:rsidR="0007161F" w:rsidRPr="00E72A14" w:rsidRDefault="0007161F" w:rsidP="001B7E88">
            <w:pPr>
              <w:numPr>
                <w:ilvl w:val="0"/>
                <w:numId w:val="3"/>
              </w:numPr>
              <w:rPr>
                <w:rFonts w:asciiTheme="majorHAnsi" w:hAnsiTheme="majorHAnsi"/>
                <w:bCs/>
                <w:sz w:val="22"/>
                <w:lang w:val="fr-CA"/>
              </w:rPr>
            </w:pPr>
            <w:r w:rsidRPr="00E72A14">
              <w:rPr>
                <w:rFonts w:asciiTheme="majorHAnsi" w:hAnsiTheme="majorHAnsi"/>
                <w:bCs/>
                <w:sz w:val="22"/>
                <w:lang w:val="fr-CA"/>
              </w:rPr>
              <w:t>Offrir une formation et des ressources</w:t>
            </w:r>
          </w:p>
          <w:p w:rsidR="0007161F" w:rsidRPr="00E72A14" w:rsidRDefault="00056198" w:rsidP="001B7E88">
            <w:pPr>
              <w:numPr>
                <w:ilvl w:val="0"/>
                <w:numId w:val="3"/>
              </w:numPr>
              <w:rPr>
                <w:rFonts w:asciiTheme="majorHAnsi" w:hAnsiTheme="majorHAnsi"/>
                <w:bCs/>
                <w:sz w:val="22"/>
                <w:lang w:val="fr-CA"/>
              </w:rPr>
            </w:pPr>
            <w:r>
              <w:rPr>
                <w:rFonts w:asciiTheme="majorHAnsi" w:hAnsiTheme="majorHAnsi"/>
                <w:bCs/>
                <w:sz w:val="22"/>
                <w:lang w:val="fr-CA"/>
              </w:rPr>
              <w:t>Assurer l’offre des cours de langue</w:t>
            </w:r>
            <w:r w:rsidR="0007161F" w:rsidRPr="00E72A14">
              <w:rPr>
                <w:rFonts w:asciiTheme="majorHAnsi" w:hAnsiTheme="majorHAnsi"/>
                <w:bCs/>
                <w:sz w:val="22"/>
                <w:lang w:val="fr-CA"/>
              </w:rPr>
              <w:t xml:space="preserve"> liée à une profession particulière</w:t>
            </w:r>
          </w:p>
          <w:p w:rsidR="0007161F" w:rsidRPr="00E72A14" w:rsidRDefault="0007161F" w:rsidP="00E72A14">
            <w:pPr>
              <w:numPr>
                <w:ilvl w:val="0"/>
                <w:numId w:val="3"/>
              </w:numPr>
              <w:rPr>
                <w:rFonts w:asciiTheme="majorHAnsi" w:hAnsiTheme="majorHAnsi"/>
                <w:bCs/>
                <w:sz w:val="22"/>
                <w:lang w:val="fr-CA"/>
              </w:rPr>
            </w:pPr>
            <w:r w:rsidRPr="00E72A14">
              <w:rPr>
                <w:rFonts w:asciiTheme="majorHAnsi" w:hAnsiTheme="majorHAnsi"/>
                <w:bCs/>
                <w:sz w:val="22"/>
                <w:lang w:val="fr-CA"/>
              </w:rPr>
              <w:t xml:space="preserve">Encourager </w:t>
            </w:r>
            <w:r w:rsidR="00E72A14" w:rsidRPr="00E72A14">
              <w:rPr>
                <w:rFonts w:asciiTheme="majorHAnsi" w:hAnsiTheme="majorHAnsi"/>
                <w:bCs/>
                <w:sz w:val="22"/>
                <w:lang w:val="fr-CA"/>
              </w:rPr>
              <w:t xml:space="preserve">les formules d’emploi comme </w:t>
            </w:r>
            <w:r w:rsidRPr="00E72A14">
              <w:rPr>
                <w:rFonts w:asciiTheme="majorHAnsi" w:hAnsiTheme="majorHAnsi"/>
                <w:bCs/>
                <w:sz w:val="22"/>
                <w:lang w:val="fr-CA"/>
              </w:rPr>
              <w:t xml:space="preserve">le mentorat, les mécanismes de transition et le jumelage </w:t>
            </w:r>
          </w:p>
        </w:tc>
      </w:tr>
      <w:tr w:rsidR="0007161F" w:rsidRPr="009D2A5E" w:rsidTr="001B7E88">
        <w:trPr>
          <w:trHeight w:val="760"/>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07161F" w:rsidP="001B7E88">
            <w:pPr>
              <w:rPr>
                <w:rFonts w:asciiTheme="majorHAnsi" w:hAnsiTheme="majorHAnsi"/>
                <w:bCs/>
                <w:sz w:val="22"/>
                <w:lang w:val="fr-CA"/>
              </w:rPr>
            </w:pPr>
            <w:r w:rsidRPr="00E72A14">
              <w:rPr>
                <w:rFonts w:asciiTheme="majorHAnsi" w:hAnsiTheme="majorHAnsi"/>
                <w:bCs/>
                <w:sz w:val="22"/>
                <w:lang w:val="fr-CA"/>
              </w:rPr>
              <w:t>Collectivité d</w:t>
            </w:r>
            <w:r w:rsidR="00E72A14" w:rsidRPr="00E72A14">
              <w:rPr>
                <w:rFonts w:asciiTheme="majorHAnsi" w:hAnsiTheme="majorHAnsi"/>
                <w:bCs/>
                <w:sz w:val="22"/>
                <w:lang w:val="fr-CA"/>
              </w:rPr>
              <w:t>’</w:t>
            </w:r>
            <w:r w:rsidRPr="00E72A14">
              <w:rPr>
                <w:rFonts w:asciiTheme="majorHAnsi" w:hAnsiTheme="majorHAnsi"/>
                <w:bCs/>
                <w:sz w:val="22"/>
                <w:lang w:val="fr-CA"/>
              </w:rPr>
              <w:t xml:space="preserve">accueil </w:t>
            </w:r>
          </w:p>
        </w:tc>
        <w:tc>
          <w:tcPr>
            <w:tcW w:w="72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07161F" w:rsidP="001B7E88">
            <w:pPr>
              <w:numPr>
                <w:ilvl w:val="0"/>
                <w:numId w:val="4"/>
              </w:numPr>
              <w:rPr>
                <w:rFonts w:asciiTheme="majorHAnsi" w:hAnsiTheme="majorHAnsi"/>
                <w:bCs/>
                <w:sz w:val="22"/>
                <w:lang w:val="fr-CA"/>
              </w:rPr>
            </w:pPr>
            <w:r w:rsidRPr="00E72A14">
              <w:rPr>
                <w:rFonts w:asciiTheme="majorHAnsi" w:hAnsiTheme="majorHAnsi"/>
                <w:bCs/>
                <w:sz w:val="22"/>
                <w:lang w:val="fr-CA"/>
              </w:rPr>
              <w:t>Faire participer la collectivité</w:t>
            </w:r>
          </w:p>
          <w:p w:rsidR="0007161F" w:rsidRPr="00E72A14" w:rsidRDefault="0007161F" w:rsidP="001B7E88">
            <w:pPr>
              <w:numPr>
                <w:ilvl w:val="0"/>
                <w:numId w:val="4"/>
              </w:numPr>
              <w:rPr>
                <w:rFonts w:asciiTheme="majorHAnsi" w:hAnsiTheme="majorHAnsi"/>
                <w:bCs/>
                <w:sz w:val="22"/>
                <w:lang w:val="fr-CA"/>
              </w:rPr>
            </w:pPr>
            <w:r w:rsidRPr="00E72A14">
              <w:rPr>
                <w:rFonts w:asciiTheme="majorHAnsi" w:hAnsiTheme="majorHAnsi"/>
                <w:bCs/>
                <w:sz w:val="22"/>
                <w:lang w:val="fr-CA"/>
              </w:rPr>
              <w:t xml:space="preserve">Mener des campagnes de sensibilisation du public </w:t>
            </w:r>
          </w:p>
        </w:tc>
      </w:tr>
      <w:tr w:rsidR="0007161F" w:rsidRPr="009D2A5E" w:rsidTr="001B7E88">
        <w:trPr>
          <w:trHeight w:val="972"/>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7161F" w:rsidRPr="00E72A14" w:rsidRDefault="0007161F" w:rsidP="001B7E88">
            <w:pPr>
              <w:rPr>
                <w:rFonts w:asciiTheme="majorHAnsi" w:hAnsiTheme="majorHAnsi"/>
                <w:bCs/>
                <w:sz w:val="22"/>
                <w:lang w:val="fr-CA"/>
              </w:rPr>
            </w:pPr>
            <w:r w:rsidRPr="00E72A14">
              <w:rPr>
                <w:rFonts w:asciiTheme="majorHAnsi" w:hAnsiTheme="majorHAnsi"/>
                <w:bCs/>
                <w:sz w:val="22"/>
                <w:lang w:val="fr-CA"/>
              </w:rPr>
              <w:t xml:space="preserve">Formation linguistique </w:t>
            </w:r>
          </w:p>
        </w:tc>
        <w:tc>
          <w:tcPr>
            <w:tcW w:w="72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7161F" w:rsidRPr="00E72A14" w:rsidRDefault="0007161F" w:rsidP="001B7E88">
            <w:pPr>
              <w:numPr>
                <w:ilvl w:val="0"/>
                <w:numId w:val="5"/>
              </w:numPr>
              <w:rPr>
                <w:rFonts w:asciiTheme="majorHAnsi" w:hAnsiTheme="majorHAnsi"/>
                <w:bCs/>
                <w:sz w:val="22"/>
                <w:lang w:val="fr-CA"/>
              </w:rPr>
            </w:pPr>
            <w:r w:rsidRPr="00E72A14">
              <w:rPr>
                <w:rFonts w:asciiTheme="majorHAnsi" w:hAnsiTheme="majorHAnsi"/>
                <w:bCs/>
                <w:sz w:val="22"/>
                <w:lang w:val="fr-CA"/>
              </w:rPr>
              <w:t>Évaluer les programmes locaux de formation linguistique</w:t>
            </w:r>
          </w:p>
          <w:p w:rsidR="0007161F" w:rsidRPr="00E72A14" w:rsidRDefault="0007161F" w:rsidP="001B7E88">
            <w:pPr>
              <w:numPr>
                <w:ilvl w:val="0"/>
                <w:numId w:val="5"/>
              </w:numPr>
              <w:rPr>
                <w:rFonts w:asciiTheme="majorHAnsi" w:hAnsiTheme="majorHAnsi"/>
                <w:bCs/>
                <w:sz w:val="22"/>
                <w:lang w:val="fr-CA"/>
              </w:rPr>
            </w:pPr>
            <w:r w:rsidRPr="00E72A14">
              <w:rPr>
                <w:rFonts w:asciiTheme="majorHAnsi" w:hAnsiTheme="majorHAnsi"/>
                <w:bCs/>
                <w:sz w:val="22"/>
                <w:lang w:val="fr-CA"/>
              </w:rPr>
              <w:t>Explorez d</w:t>
            </w:r>
            <w:r w:rsidR="00E72A14" w:rsidRPr="00E72A14">
              <w:rPr>
                <w:rFonts w:asciiTheme="majorHAnsi" w:hAnsiTheme="majorHAnsi"/>
                <w:bCs/>
                <w:sz w:val="22"/>
                <w:lang w:val="fr-CA"/>
              </w:rPr>
              <w:t>’</w:t>
            </w:r>
            <w:r w:rsidRPr="00E72A14">
              <w:rPr>
                <w:rFonts w:asciiTheme="majorHAnsi" w:hAnsiTheme="majorHAnsi"/>
                <w:bCs/>
                <w:sz w:val="22"/>
                <w:lang w:val="fr-CA"/>
              </w:rPr>
              <w:t>autres modèles de formation linguistique</w:t>
            </w:r>
          </w:p>
          <w:p w:rsidR="0007161F" w:rsidRPr="00E72A14" w:rsidRDefault="0007161F" w:rsidP="001B7E88">
            <w:pPr>
              <w:numPr>
                <w:ilvl w:val="0"/>
                <w:numId w:val="5"/>
              </w:numPr>
              <w:rPr>
                <w:rFonts w:asciiTheme="majorHAnsi" w:hAnsiTheme="majorHAnsi"/>
                <w:bCs/>
                <w:sz w:val="22"/>
                <w:lang w:val="fr-CA"/>
              </w:rPr>
            </w:pPr>
            <w:r w:rsidRPr="00E72A14">
              <w:rPr>
                <w:rFonts w:asciiTheme="majorHAnsi" w:hAnsiTheme="majorHAnsi"/>
                <w:bCs/>
                <w:sz w:val="22"/>
                <w:lang w:val="fr-CA"/>
              </w:rPr>
              <w:t>Améliorer la disponibilité des services de garde et examiner l</w:t>
            </w:r>
            <w:r w:rsidR="00E72A14" w:rsidRPr="00E72A14">
              <w:rPr>
                <w:rFonts w:asciiTheme="majorHAnsi" w:hAnsiTheme="majorHAnsi"/>
                <w:bCs/>
                <w:sz w:val="22"/>
                <w:lang w:val="fr-CA"/>
              </w:rPr>
              <w:t>’</w:t>
            </w:r>
            <w:r w:rsidRPr="00E72A14">
              <w:rPr>
                <w:rFonts w:asciiTheme="majorHAnsi" w:hAnsiTheme="majorHAnsi"/>
                <w:bCs/>
                <w:sz w:val="22"/>
                <w:lang w:val="fr-CA"/>
              </w:rPr>
              <w:t>horaire et l</w:t>
            </w:r>
            <w:r w:rsidR="00E72A14" w:rsidRPr="00E72A14">
              <w:rPr>
                <w:rFonts w:asciiTheme="majorHAnsi" w:hAnsiTheme="majorHAnsi"/>
                <w:bCs/>
                <w:sz w:val="22"/>
                <w:lang w:val="fr-CA"/>
              </w:rPr>
              <w:t>’</w:t>
            </w:r>
            <w:r w:rsidRPr="00E72A14">
              <w:rPr>
                <w:rFonts w:asciiTheme="majorHAnsi" w:hAnsiTheme="majorHAnsi"/>
                <w:bCs/>
                <w:sz w:val="22"/>
                <w:lang w:val="fr-CA"/>
              </w:rPr>
              <w:t xml:space="preserve">emplacement des cours </w:t>
            </w:r>
          </w:p>
        </w:tc>
      </w:tr>
      <w:tr w:rsidR="0007161F" w:rsidRPr="00B655D8" w:rsidTr="001B7E88">
        <w:trPr>
          <w:trHeight w:val="2790"/>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07161F" w:rsidP="001B7E88">
            <w:pPr>
              <w:rPr>
                <w:rFonts w:asciiTheme="majorHAnsi" w:hAnsiTheme="majorHAnsi"/>
                <w:bCs/>
                <w:sz w:val="22"/>
                <w:lang w:val="fr-CA"/>
              </w:rPr>
            </w:pPr>
            <w:r w:rsidRPr="00E72A14">
              <w:rPr>
                <w:rFonts w:asciiTheme="majorHAnsi" w:hAnsiTheme="majorHAnsi"/>
                <w:bCs/>
                <w:sz w:val="22"/>
                <w:lang w:val="fr-CA"/>
              </w:rPr>
              <w:t>Services généraux</w:t>
            </w:r>
          </w:p>
        </w:tc>
        <w:tc>
          <w:tcPr>
            <w:tcW w:w="72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7161F" w:rsidRPr="00E72A14" w:rsidRDefault="0007161F" w:rsidP="001B7E88">
            <w:pPr>
              <w:numPr>
                <w:ilvl w:val="0"/>
                <w:numId w:val="6"/>
              </w:numPr>
              <w:rPr>
                <w:rFonts w:asciiTheme="majorHAnsi" w:hAnsiTheme="majorHAnsi"/>
                <w:bCs/>
                <w:sz w:val="22"/>
                <w:lang w:val="fr-CA"/>
              </w:rPr>
            </w:pPr>
            <w:r w:rsidRPr="00E72A14">
              <w:rPr>
                <w:rFonts w:asciiTheme="majorHAnsi" w:hAnsiTheme="majorHAnsi"/>
                <w:bCs/>
                <w:i/>
                <w:iCs/>
                <w:sz w:val="22"/>
                <w:lang w:val="fr-CA"/>
              </w:rPr>
              <w:t xml:space="preserve">Logement </w:t>
            </w:r>
            <w:r w:rsidR="00056198">
              <w:rPr>
                <w:rFonts w:asciiTheme="majorHAnsi" w:hAnsiTheme="majorHAnsi"/>
                <w:bCs/>
                <w:i/>
                <w:iCs/>
                <w:sz w:val="22"/>
                <w:lang w:val="fr-CA"/>
              </w:rPr>
              <w:t>Localiser</w:t>
            </w:r>
            <w:r w:rsidRPr="00E72A14">
              <w:rPr>
                <w:rFonts w:asciiTheme="majorHAnsi" w:hAnsiTheme="majorHAnsi"/>
                <w:bCs/>
                <w:sz w:val="22"/>
                <w:lang w:val="fr-CA"/>
              </w:rPr>
              <w:t xml:space="preserve"> des logements convenables; augmenter la disponibilité de logements abordables; offrir de la formation relative aux relations locataire/propriétaire. </w:t>
            </w:r>
          </w:p>
          <w:p w:rsidR="0007161F" w:rsidRPr="00E72A14" w:rsidRDefault="0007161F" w:rsidP="001B7E88">
            <w:pPr>
              <w:numPr>
                <w:ilvl w:val="0"/>
                <w:numId w:val="6"/>
              </w:numPr>
              <w:rPr>
                <w:rFonts w:asciiTheme="majorHAnsi" w:hAnsiTheme="majorHAnsi"/>
                <w:bCs/>
                <w:sz w:val="22"/>
                <w:lang w:val="fr-CA"/>
              </w:rPr>
            </w:pPr>
            <w:r w:rsidRPr="00E72A14">
              <w:rPr>
                <w:rFonts w:asciiTheme="majorHAnsi" w:hAnsiTheme="majorHAnsi"/>
                <w:bCs/>
                <w:i/>
                <w:iCs/>
                <w:sz w:val="22"/>
                <w:lang w:val="fr-CA"/>
              </w:rPr>
              <w:t xml:space="preserve">Santé - </w:t>
            </w:r>
            <w:r w:rsidRPr="00E72A14">
              <w:rPr>
                <w:rFonts w:asciiTheme="majorHAnsi" w:hAnsiTheme="majorHAnsi"/>
                <w:bCs/>
                <w:sz w:val="22"/>
                <w:lang w:val="fr-CA"/>
              </w:rPr>
              <w:t>aider les nouveaux arrivants à comprendre le système; faciliter l</w:t>
            </w:r>
            <w:r w:rsidR="00E72A14" w:rsidRPr="00E72A14">
              <w:rPr>
                <w:rFonts w:asciiTheme="majorHAnsi" w:hAnsiTheme="majorHAnsi"/>
                <w:bCs/>
                <w:sz w:val="22"/>
                <w:lang w:val="fr-CA"/>
              </w:rPr>
              <w:t>’</w:t>
            </w:r>
            <w:r w:rsidRPr="00E72A14">
              <w:rPr>
                <w:rFonts w:asciiTheme="majorHAnsi" w:hAnsiTheme="majorHAnsi"/>
                <w:bCs/>
                <w:sz w:val="22"/>
                <w:lang w:val="fr-CA"/>
              </w:rPr>
              <w:t>accès</w:t>
            </w:r>
            <w:r w:rsidR="00E72A14" w:rsidRPr="00E72A14">
              <w:rPr>
                <w:rFonts w:asciiTheme="majorHAnsi" w:hAnsiTheme="majorHAnsi"/>
                <w:bCs/>
                <w:sz w:val="22"/>
                <w:lang w:val="fr-CA"/>
              </w:rPr>
              <w:t xml:space="preserve"> au système</w:t>
            </w:r>
            <w:r w:rsidRPr="00E72A14">
              <w:rPr>
                <w:rFonts w:asciiTheme="majorHAnsi" w:hAnsiTheme="majorHAnsi"/>
                <w:bCs/>
                <w:sz w:val="22"/>
                <w:lang w:val="fr-CA"/>
              </w:rPr>
              <w:t xml:space="preserve">; répondre aux besoins en santé mentale. </w:t>
            </w:r>
          </w:p>
          <w:p w:rsidR="0007161F" w:rsidRPr="00E72A14" w:rsidRDefault="0007161F" w:rsidP="001B7E88">
            <w:pPr>
              <w:numPr>
                <w:ilvl w:val="0"/>
                <w:numId w:val="6"/>
              </w:numPr>
              <w:rPr>
                <w:rFonts w:asciiTheme="majorHAnsi" w:hAnsiTheme="majorHAnsi"/>
                <w:bCs/>
                <w:sz w:val="22"/>
                <w:lang w:val="fr-CA"/>
              </w:rPr>
            </w:pPr>
            <w:r w:rsidRPr="00E72A14">
              <w:rPr>
                <w:rFonts w:asciiTheme="majorHAnsi" w:hAnsiTheme="majorHAnsi"/>
                <w:bCs/>
                <w:i/>
                <w:iCs/>
                <w:sz w:val="22"/>
                <w:lang w:val="fr-CA"/>
              </w:rPr>
              <w:t>Transport</w:t>
            </w:r>
            <w:r w:rsidRPr="00E72A14">
              <w:rPr>
                <w:rFonts w:asciiTheme="majorHAnsi" w:hAnsiTheme="majorHAnsi"/>
                <w:bCs/>
                <w:sz w:val="22"/>
                <w:lang w:val="fr-CA"/>
              </w:rPr>
              <w:t>– donner un</w:t>
            </w:r>
            <w:r w:rsidR="00E72A14" w:rsidRPr="00E72A14">
              <w:rPr>
                <w:rFonts w:asciiTheme="majorHAnsi" w:hAnsiTheme="majorHAnsi"/>
                <w:bCs/>
                <w:sz w:val="22"/>
                <w:lang w:val="fr-CA"/>
              </w:rPr>
              <w:t xml:space="preserve">e orientation </w:t>
            </w:r>
            <w:r w:rsidR="003A58CF">
              <w:rPr>
                <w:rFonts w:asciiTheme="majorHAnsi" w:hAnsiTheme="majorHAnsi"/>
                <w:bCs/>
                <w:sz w:val="22"/>
                <w:lang w:val="fr-CA"/>
              </w:rPr>
              <w:t>relative</w:t>
            </w:r>
            <w:r w:rsidR="00E72A14" w:rsidRPr="00E72A14">
              <w:rPr>
                <w:rFonts w:asciiTheme="majorHAnsi" w:hAnsiTheme="majorHAnsi"/>
                <w:bCs/>
                <w:sz w:val="22"/>
                <w:lang w:val="fr-CA"/>
              </w:rPr>
              <w:t xml:space="preserve"> aux div</w:t>
            </w:r>
            <w:r w:rsidRPr="00E72A14">
              <w:rPr>
                <w:rFonts w:asciiTheme="majorHAnsi" w:hAnsiTheme="majorHAnsi"/>
                <w:bCs/>
                <w:sz w:val="22"/>
                <w:lang w:val="fr-CA"/>
              </w:rPr>
              <w:t>ers systèmes; amoindrir les obstacles à l</w:t>
            </w:r>
            <w:r w:rsidR="00E72A14" w:rsidRPr="00E72A14">
              <w:rPr>
                <w:rFonts w:asciiTheme="majorHAnsi" w:hAnsiTheme="majorHAnsi"/>
                <w:bCs/>
                <w:sz w:val="22"/>
                <w:lang w:val="fr-CA"/>
              </w:rPr>
              <w:t>’</w:t>
            </w:r>
            <w:r w:rsidRPr="00E72A14">
              <w:rPr>
                <w:rFonts w:asciiTheme="majorHAnsi" w:hAnsiTheme="majorHAnsi"/>
                <w:bCs/>
                <w:sz w:val="22"/>
                <w:lang w:val="fr-CA"/>
              </w:rPr>
              <w:t>utilisation.</w:t>
            </w:r>
          </w:p>
          <w:p w:rsidR="0007161F" w:rsidRPr="00E72A14" w:rsidRDefault="0007161F" w:rsidP="001B7E88">
            <w:pPr>
              <w:numPr>
                <w:ilvl w:val="0"/>
                <w:numId w:val="6"/>
              </w:numPr>
              <w:rPr>
                <w:rFonts w:asciiTheme="majorHAnsi" w:hAnsiTheme="majorHAnsi"/>
                <w:bCs/>
                <w:sz w:val="22"/>
                <w:lang w:val="fr-CA"/>
              </w:rPr>
            </w:pPr>
            <w:r w:rsidRPr="00E72A14">
              <w:rPr>
                <w:rFonts w:asciiTheme="majorHAnsi" w:hAnsiTheme="majorHAnsi"/>
                <w:bCs/>
                <w:i/>
                <w:iCs/>
                <w:sz w:val="22"/>
                <w:lang w:val="fr-CA"/>
              </w:rPr>
              <w:t xml:space="preserve">Éducation - </w:t>
            </w:r>
            <w:proofErr w:type="gramStart"/>
            <w:r w:rsidRPr="00E72A14">
              <w:rPr>
                <w:rFonts w:asciiTheme="majorHAnsi" w:hAnsiTheme="majorHAnsi"/>
                <w:bCs/>
                <w:sz w:val="22"/>
                <w:lang w:val="fr-CA"/>
              </w:rPr>
              <w:t>collaborer</w:t>
            </w:r>
            <w:proofErr w:type="gramEnd"/>
            <w:r w:rsidRPr="00E72A14">
              <w:rPr>
                <w:rFonts w:asciiTheme="majorHAnsi" w:hAnsiTheme="majorHAnsi"/>
                <w:bCs/>
                <w:sz w:val="22"/>
                <w:lang w:val="fr-CA"/>
              </w:rPr>
              <w:t xml:space="preserve"> avec les commissions scolaires.</w:t>
            </w:r>
          </w:p>
          <w:p w:rsidR="0007161F" w:rsidRPr="00E72A14" w:rsidRDefault="0007161F" w:rsidP="00E72A14">
            <w:pPr>
              <w:numPr>
                <w:ilvl w:val="0"/>
                <w:numId w:val="6"/>
              </w:numPr>
              <w:rPr>
                <w:rFonts w:asciiTheme="majorHAnsi" w:hAnsiTheme="majorHAnsi"/>
                <w:bCs/>
                <w:sz w:val="22"/>
                <w:lang w:val="fr-CA"/>
              </w:rPr>
            </w:pPr>
            <w:r w:rsidRPr="00E72A14">
              <w:rPr>
                <w:rFonts w:asciiTheme="majorHAnsi" w:hAnsiTheme="majorHAnsi"/>
                <w:bCs/>
                <w:i/>
                <w:iCs/>
                <w:sz w:val="22"/>
                <w:lang w:val="fr-CA"/>
              </w:rPr>
              <w:t xml:space="preserve">Services </w:t>
            </w:r>
            <w:r w:rsidR="003A58CF">
              <w:rPr>
                <w:rFonts w:asciiTheme="majorHAnsi" w:hAnsiTheme="majorHAnsi"/>
                <w:bCs/>
                <w:i/>
                <w:iCs/>
                <w:sz w:val="22"/>
                <w:lang w:val="fr-CA"/>
              </w:rPr>
              <w:t>publics</w:t>
            </w:r>
            <w:r w:rsidRPr="00E72A14">
              <w:rPr>
                <w:rFonts w:asciiTheme="majorHAnsi" w:hAnsiTheme="majorHAnsi"/>
                <w:bCs/>
                <w:i/>
                <w:iCs/>
                <w:sz w:val="22"/>
                <w:lang w:val="fr-CA"/>
              </w:rPr>
              <w:t xml:space="preserve"> </w:t>
            </w:r>
            <w:r w:rsidRPr="00E72A14">
              <w:rPr>
                <w:rFonts w:asciiTheme="majorHAnsi" w:hAnsiTheme="majorHAnsi"/>
                <w:bCs/>
                <w:sz w:val="22"/>
                <w:lang w:val="fr-CA"/>
              </w:rPr>
              <w:t xml:space="preserve">- </w:t>
            </w:r>
            <w:proofErr w:type="gramStart"/>
            <w:r w:rsidR="00E72A14" w:rsidRPr="00E72A14">
              <w:rPr>
                <w:rFonts w:asciiTheme="majorHAnsi" w:hAnsiTheme="majorHAnsi"/>
                <w:bCs/>
                <w:sz w:val="22"/>
                <w:lang w:val="fr-CA"/>
              </w:rPr>
              <w:t>a</w:t>
            </w:r>
            <w:r w:rsidRPr="00E72A14">
              <w:rPr>
                <w:rFonts w:asciiTheme="majorHAnsi" w:hAnsiTheme="majorHAnsi"/>
                <w:bCs/>
                <w:sz w:val="22"/>
                <w:lang w:val="fr-CA"/>
              </w:rPr>
              <w:t>ssurer</w:t>
            </w:r>
            <w:proofErr w:type="gramEnd"/>
            <w:r w:rsidRPr="00E72A14">
              <w:rPr>
                <w:rFonts w:asciiTheme="majorHAnsi" w:hAnsiTheme="majorHAnsi"/>
                <w:bCs/>
                <w:sz w:val="22"/>
                <w:lang w:val="fr-CA"/>
              </w:rPr>
              <w:t xml:space="preserve"> des services de traduction et d</w:t>
            </w:r>
            <w:r w:rsidR="00E72A14" w:rsidRPr="00E72A14">
              <w:rPr>
                <w:rFonts w:asciiTheme="majorHAnsi" w:hAnsiTheme="majorHAnsi"/>
                <w:bCs/>
                <w:sz w:val="22"/>
                <w:lang w:val="fr-CA"/>
              </w:rPr>
              <w:t>’</w:t>
            </w:r>
            <w:r w:rsidRPr="00E72A14">
              <w:rPr>
                <w:rFonts w:asciiTheme="majorHAnsi" w:hAnsiTheme="majorHAnsi"/>
                <w:bCs/>
                <w:sz w:val="22"/>
                <w:lang w:val="fr-CA"/>
              </w:rPr>
              <w:t>interprétation.</w:t>
            </w:r>
          </w:p>
        </w:tc>
      </w:tr>
    </w:tbl>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
          <w:bCs/>
          <w:sz w:val="32"/>
          <w:szCs w:val="32"/>
          <w:lang w:val="fr-CA"/>
        </w:rPr>
      </w:pPr>
      <w:r w:rsidRPr="005F0E6C">
        <w:rPr>
          <w:rFonts w:asciiTheme="majorHAnsi" w:hAnsiTheme="majorHAnsi"/>
          <w:b/>
          <w:bCs/>
          <w:sz w:val="32"/>
          <w:szCs w:val="32"/>
          <w:lang w:val="fr-CA"/>
        </w:rPr>
        <w:br w:type="page"/>
      </w:r>
    </w:p>
    <w:p w:rsidR="0007161F" w:rsidRPr="005F0E6C" w:rsidRDefault="004B4DDA" w:rsidP="0007161F">
      <w:pPr>
        <w:rPr>
          <w:rFonts w:asciiTheme="majorHAnsi" w:hAnsiTheme="majorHAnsi"/>
          <w:b/>
          <w:bCs/>
          <w:sz w:val="32"/>
          <w:szCs w:val="32"/>
          <w:lang w:val="fr-CA"/>
        </w:rPr>
      </w:pPr>
      <w:r>
        <w:rPr>
          <w:rFonts w:asciiTheme="majorHAnsi" w:hAnsiTheme="majorHAnsi"/>
          <w:b/>
          <w:bCs/>
          <w:sz w:val="32"/>
          <w:szCs w:val="32"/>
          <w:lang w:val="fr-CA"/>
        </w:rPr>
        <w:t xml:space="preserve">Coût </w:t>
      </w:r>
      <w:r w:rsidR="0007161F" w:rsidRPr="005F0E6C">
        <w:rPr>
          <w:rFonts w:asciiTheme="majorHAnsi" w:hAnsiTheme="majorHAnsi"/>
          <w:b/>
          <w:bCs/>
          <w:sz w:val="32"/>
          <w:szCs w:val="32"/>
          <w:lang w:val="fr-CA"/>
        </w:rPr>
        <w:t>approprié</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Au départ, les paramètres de financement n</w:t>
      </w:r>
      <w:r w:rsidR="00E72A14">
        <w:rPr>
          <w:rFonts w:asciiTheme="majorHAnsi" w:hAnsiTheme="majorHAnsi"/>
          <w:bCs/>
          <w:lang w:val="fr-CA"/>
        </w:rPr>
        <w:t>’</w:t>
      </w:r>
      <w:r w:rsidRPr="005F0E6C">
        <w:rPr>
          <w:rFonts w:asciiTheme="majorHAnsi" w:hAnsiTheme="majorHAnsi"/>
          <w:bCs/>
          <w:lang w:val="fr-CA"/>
        </w:rPr>
        <w:t xml:space="preserve">ont pas été appliqués de manière à prendre les contextes et les besoins locaux en considération. </w:t>
      </w:r>
      <w:r w:rsidR="00E72A14">
        <w:rPr>
          <w:rFonts w:asciiTheme="majorHAnsi" w:hAnsiTheme="majorHAnsi"/>
          <w:bCs/>
          <w:lang w:val="fr-CA"/>
        </w:rPr>
        <w:t>À</w:t>
      </w:r>
      <w:r w:rsidRPr="005F0E6C">
        <w:rPr>
          <w:rFonts w:asciiTheme="majorHAnsi" w:hAnsiTheme="majorHAnsi"/>
          <w:bCs/>
          <w:lang w:val="fr-CA"/>
        </w:rPr>
        <w:t xml:space="preserve"> ce stade du développement, CIC est en mesure d</w:t>
      </w:r>
      <w:r w:rsidR="00E72A14">
        <w:rPr>
          <w:rFonts w:asciiTheme="majorHAnsi" w:hAnsiTheme="majorHAnsi"/>
          <w:bCs/>
          <w:lang w:val="fr-CA"/>
        </w:rPr>
        <w:t>’</w:t>
      </w:r>
      <w:r w:rsidRPr="005F0E6C">
        <w:rPr>
          <w:rFonts w:asciiTheme="majorHAnsi" w:hAnsiTheme="majorHAnsi"/>
          <w:bCs/>
          <w:lang w:val="fr-CA"/>
        </w:rPr>
        <w:t>estimer les coûts</w:t>
      </w:r>
      <w:r w:rsidR="00C12FBA">
        <w:rPr>
          <w:rFonts w:asciiTheme="majorHAnsi" w:hAnsiTheme="majorHAnsi"/>
          <w:bCs/>
          <w:lang w:val="fr-CA"/>
        </w:rPr>
        <w:t xml:space="preserve"> </w:t>
      </w:r>
      <w:r w:rsidR="003A58CF">
        <w:rPr>
          <w:rFonts w:asciiTheme="majorHAnsi" w:hAnsiTheme="majorHAnsi"/>
          <w:bCs/>
          <w:lang w:val="fr-CA"/>
        </w:rPr>
        <w:t>plafonds</w:t>
      </w:r>
      <w:r w:rsidR="00C12FBA">
        <w:rPr>
          <w:rFonts w:asciiTheme="majorHAnsi" w:hAnsiTheme="majorHAnsi"/>
          <w:bCs/>
          <w:lang w:val="fr-CA"/>
        </w:rPr>
        <w:t xml:space="preserve"> raisonnables à un maximum de </w:t>
      </w:r>
      <w:r w:rsidRPr="005F0E6C">
        <w:rPr>
          <w:rFonts w:asciiTheme="majorHAnsi" w:hAnsiTheme="majorHAnsi"/>
          <w:bCs/>
          <w:lang w:val="fr-CA"/>
        </w:rPr>
        <w:t xml:space="preserve"> 200 000 $ par année avec les coûts de démarrage variant en fonction du contexte local.</w:t>
      </w:r>
    </w:p>
    <w:p w:rsidR="0007161F" w:rsidRPr="005F0E6C" w:rsidRDefault="0007161F" w:rsidP="0007161F">
      <w:pPr>
        <w:rPr>
          <w:rFonts w:asciiTheme="majorHAnsi" w:hAnsiTheme="majorHAnsi"/>
          <w:bCs/>
          <w:lang w:val="fr-CA"/>
        </w:rPr>
      </w:pPr>
    </w:p>
    <w:p w:rsidR="0007161F" w:rsidRPr="005F0E6C" w:rsidRDefault="0007161F" w:rsidP="0007161F">
      <w:pPr>
        <w:rPr>
          <w:rFonts w:asciiTheme="majorHAnsi" w:hAnsiTheme="majorHAnsi"/>
          <w:bCs/>
          <w:lang w:val="fr-CA"/>
        </w:rPr>
      </w:pPr>
      <w:r w:rsidRPr="005F0E6C">
        <w:rPr>
          <w:rFonts w:asciiTheme="majorHAnsi" w:hAnsiTheme="majorHAnsi"/>
          <w:bCs/>
          <w:lang w:val="fr-CA"/>
        </w:rPr>
        <w:t>L</w:t>
      </w:r>
      <w:r w:rsidR="00E72A14">
        <w:rPr>
          <w:rFonts w:asciiTheme="majorHAnsi" w:hAnsiTheme="majorHAnsi"/>
          <w:bCs/>
          <w:lang w:val="fr-CA"/>
        </w:rPr>
        <w:t>’</w:t>
      </w:r>
      <w:r w:rsidRPr="005F0E6C">
        <w:rPr>
          <w:rFonts w:asciiTheme="majorHAnsi" w:hAnsiTheme="majorHAnsi"/>
          <w:bCs/>
          <w:lang w:val="fr-CA"/>
        </w:rPr>
        <w:t>analyse indique que les catégories où les dépenses des conse</w:t>
      </w:r>
      <w:r w:rsidR="00E72A14">
        <w:rPr>
          <w:rFonts w:asciiTheme="majorHAnsi" w:hAnsiTheme="majorHAnsi"/>
          <w:bCs/>
          <w:lang w:val="fr-CA"/>
        </w:rPr>
        <w:t>i</w:t>
      </w:r>
      <w:r w:rsidRPr="005F0E6C">
        <w:rPr>
          <w:rFonts w:asciiTheme="majorHAnsi" w:hAnsiTheme="majorHAnsi"/>
          <w:bCs/>
          <w:lang w:val="fr-CA"/>
        </w:rPr>
        <w:t xml:space="preserve">ls de partenariat des PLI sont les plus élevées sont : </w:t>
      </w:r>
    </w:p>
    <w:p w:rsidR="0007161F" w:rsidRPr="005F0E6C" w:rsidRDefault="00E72A14" w:rsidP="0007161F">
      <w:pPr>
        <w:pStyle w:val="ListParagraph"/>
        <w:numPr>
          <w:ilvl w:val="0"/>
          <w:numId w:val="12"/>
        </w:numPr>
        <w:rPr>
          <w:rFonts w:asciiTheme="majorHAnsi" w:hAnsiTheme="majorHAnsi"/>
          <w:bCs/>
          <w:lang w:val="fr-CA"/>
        </w:rPr>
      </w:pPr>
      <w:r>
        <w:rPr>
          <w:rFonts w:asciiTheme="majorHAnsi" w:hAnsiTheme="majorHAnsi"/>
          <w:bCs/>
          <w:lang w:val="fr-CA"/>
        </w:rPr>
        <w:t>Personnel</w:t>
      </w:r>
      <w:r w:rsidR="0007161F" w:rsidRPr="005F0E6C">
        <w:rPr>
          <w:rFonts w:asciiTheme="majorHAnsi" w:hAnsiTheme="majorHAnsi"/>
          <w:bCs/>
          <w:lang w:val="fr-CA"/>
        </w:rPr>
        <w:t xml:space="preserve"> (57 %)</w:t>
      </w:r>
    </w:p>
    <w:p w:rsidR="0007161F" w:rsidRPr="005F0E6C" w:rsidRDefault="0007161F" w:rsidP="0007161F">
      <w:pPr>
        <w:pStyle w:val="ListParagraph"/>
        <w:numPr>
          <w:ilvl w:val="0"/>
          <w:numId w:val="12"/>
        </w:numPr>
        <w:rPr>
          <w:rFonts w:asciiTheme="majorHAnsi" w:hAnsiTheme="majorHAnsi"/>
          <w:bCs/>
          <w:lang w:val="fr-CA"/>
        </w:rPr>
      </w:pPr>
      <w:r w:rsidRPr="005F0E6C">
        <w:rPr>
          <w:rFonts w:asciiTheme="majorHAnsi" w:hAnsiTheme="majorHAnsi"/>
          <w:bCs/>
          <w:lang w:val="fr-CA"/>
        </w:rPr>
        <w:t>Recherche et consultation (19 %)</w:t>
      </w:r>
    </w:p>
    <w:p w:rsidR="0007161F" w:rsidRPr="005F0E6C" w:rsidRDefault="0007161F" w:rsidP="0007161F">
      <w:pPr>
        <w:pStyle w:val="ListParagraph"/>
        <w:numPr>
          <w:ilvl w:val="0"/>
          <w:numId w:val="12"/>
        </w:numPr>
        <w:rPr>
          <w:rFonts w:asciiTheme="majorHAnsi" w:hAnsiTheme="majorHAnsi"/>
          <w:bCs/>
          <w:lang w:val="fr-CA"/>
        </w:rPr>
      </w:pPr>
      <w:r w:rsidRPr="005F0E6C">
        <w:rPr>
          <w:rFonts w:asciiTheme="majorHAnsi" w:hAnsiTheme="majorHAnsi"/>
          <w:bCs/>
          <w:lang w:val="fr-CA"/>
        </w:rPr>
        <w:t>Administration et frais généraux (10 %)</w:t>
      </w:r>
    </w:p>
    <w:p w:rsidR="0007161F" w:rsidRDefault="0007161F" w:rsidP="0007161F">
      <w:pPr>
        <w:rPr>
          <w:rFonts w:asciiTheme="majorHAnsi" w:hAnsiTheme="majorHAnsi"/>
          <w:bCs/>
          <w:lang w:val="fr-CA"/>
        </w:rPr>
      </w:pPr>
    </w:p>
    <w:p w:rsidR="008F7649" w:rsidRDefault="008F7649" w:rsidP="0007161F">
      <w:pPr>
        <w:rPr>
          <w:rFonts w:asciiTheme="majorHAnsi" w:hAnsiTheme="majorHAnsi"/>
          <w:bCs/>
          <w:lang w:val="fr-CA"/>
        </w:rPr>
      </w:pPr>
    </w:p>
    <w:p w:rsidR="008F7649" w:rsidRPr="005F0E6C" w:rsidRDefault="008F7649" w:rsidP="0007161F">
      <w:pPr>
        <w:rPr>
          <w:rFonts w:asciiTheme="majorHAnsi" w:hAnsiTheme="majorHAnsi"/>
          <w:bCs/>
          <w:lang w:val="fr-CA"/>
        </w:rPr>
      </w:pPr>
      <w:r>
        <w:rPr>
          <w:rFonts w:asciiTheme="majorHAnsi" w:hAnsiTheme="majorHAnsi"/>
          <w:bCs/>
          <w:noProof/>
          <w:lang w:val="en-CA"/>
        </w:rPr>
        <w:drawing>
          <wp:inline distT="0" distB="0" distL="0" distR="0">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161F" w:rsidRPr="005F0E6C" w:rsidRDefault="0007161F" w:rsidP="0007161F">
      <w:pPr>
        <w:rPr>
          <w:rFonts w:asciiTheme="majorHAnsi" w:hAnsiTheme="majorHAnsi"/>
          <w:bCs/>
          <w:lang w:val="fr-CA"/>
        </w:rPr>
      </w:pPr>
    </w:p>
    <w:p w:rsidR="0007161F" w:rsidRPr="005F0E6C" w:rsidRDefault="0007161F" w:rsidP="0007161F">
      <w:pPr>
        <w:pStyle w:val="PlainText"/>
        <w:rPr>
          <w:lang w:val="fr-CA"/>
        </w:rPr>
      </w:pPr>
    </w:p>
    <w:p w:rsidR="0007161F" w:rsidRPr="005F0E6C" w:rsidRDefault="0007161F" w:rsidP="0007161F">
      <w:pPr>
        <w:pStyle w:val="PlainText"/>
        <w:rPr>
          <w:rFonts w:asciiTheme="majorHAnsi" w:hAnsiTheme="majorHAnsi"/>
          <w:sz w:val="24"/>
          <w:szCs w:val="24"/>
          <w:lang w:val="fr-CA"/>
        </w:rPr>
      </w:pPr>
      <w:r w:rsidRPr="005F0E6C">
        <w:rPr>
          <w:rFonts w:asciiTheme="majorHAnsi" w:hAnsiTheme="majorHAnsi"/>
          <w:sz w:val="24"/>
          <w:szCs w:val="24"/>
          <w:lang w:val="fr-CA"/>
        </w:rPr>
        <w:t>CIC s</w:t>
      </w:r>
      <w:r w:rsidR="00E72A14">
        <w:rPr>
          <w:rFonts w:asciiTheme="majorHAnsi" w:hAnsiTheme="majorHAnsi"/>
          <w:sz w:val="24"/>
          <w:szCs w:val="24"/>
          <w:lang w:val="fr-CA"/>
        </w:rPr>
        <w:t>’</w:t>
      </w:r>
      <w:r w:rsidRPr="005F0E6C">
        <w:rPr>
          <w:rFonts w:asciiTheme="majorHAnsi" w:hAnsiTheme="majorHAnsi"/>
          <w:sz w:val="24"/>
          <w:szCs w:val="24"/>
          <w:lang w:val="fr-CA"/>
        </w:rPr>
        <w:t>attend à ce que les coûts de démarrage soient supérieurs aux coûts de maintien. L</w:t>
      </w:r>
      <w:r w:rsidR="00E72A14">
        <w:rPr>
          <w:rFonts w:asciiTheme="majorHAnsi" w:hAnsiTheme="majorHAnsi"/>
          <w:sz w:val="24"/>
          <w:szCs w:val="24"/>
          <w:lang w:val="fr-CA"/>
        </w:rPr>
        <w:t>’</w:t>
      </w:r>
      <w:r w:rsidRPr="005F0E6C">
        <w:rPr>
          <w:rFonts w:asciiTheme="majorHAnsi" w:hAnsiTheme="majorHAnsi"/>
          <w:sz w:val="24"/>
          <w:szCs w:val="24"/>
          <w:lang w:val="fr-CA"/>
        </w:rPr>
        <w:t xml:space="preserve">évaluation initiale des besoins et la cartographie des </w:t>
      </w:r>
      <w:r w:rsidR="00056198">
        <w:rPr>
          <w:rFonts w:asciiTheme="majorHAnsi" w:hAnsiTheme="majorHAnsi"/>
          <w:sz w:val="24"/>
          <w:szCs w:val="24"/>
          <w:lang w:val="fr-CA"/>
        </w:rPr>
        <w:t>atouts</w:t>
      </w:r>
      <w:r w:rsidR="00056198" w:rsidRPr="005F0E6C">
        <w:rPr>
          <w:rFonts w:asciiTheme="majorHAnsi" w:hAnsiTheme="majorHAnsi"/>
          <w:sz w:val="24"/>
          <w:szCs w:val="24"/>
          <w:lang w:val="fr-CA"/>
        </w:rPr>
        <w:t xml:space="preserve"> </w:t>
      </w:r>
      <w:r w:rsidRPr="005F0E6C">
        <w:rPr>
          <w:rFonts w:asciiTheme="majorHAnsi" w:hAnsiTheme="majorHAnsi"/>
          <w:sz w:val="24"/>
          <w:szCs w:val="24"/>
          <w:lang w:val="fr-CA"/>
        </w:rPr>
        <w:t xml:space="preserve">sont coûteuses en raison du temps et </w:t>
      </w:r>
      <w:proofErr w:type="gramStart"/>
      <w:r w:rsidRPr="005F0E6C">
        <w:rPr>
          <w:rFonts w:asciiTheme="majorHAnsi" w:hAnsiTheme="majorHAnsi"/>
          <w:sz w:val="24"/>
          <w:szCs w:val="24"/>
          <w:lang w:val="fr-CA"/>
        </w:rPr>
        <w:t>du travail</w:t>
      </w:r>
      <w:r w:rsidR="00E72A14">
        <w:rPr>
          <w:rFonts w:asciiTheme="majorHAnsi" w:hAnsiTheme="majorHAnsi"/>
          <w:sz w:val="24"/>
          <w:szCs w:val="24"/>
          <w:lang w:val="fr-CA"/>
        </w:rPr>
        <w:t xml:space="preserve"> </w:t>
      </w:r>
      <w:r w:rsidRPr="005F0E6C">
        <w:rPr>
          <w:rFonts w:asciiTheme="majorHAnsi" w:hAnsiTheme="majorHAnsi"/>
          <w:sz w:val="24"/>
          <w:szCs w:val="24"/>
          <w:lang w:val="fr-CA"/>
        </w:rPr>
        <w:t>nécessaires</w:t>
      </w:r>
      <w:proofErr w:type="gramEnd"/>
      <w:r w:rsidRPr="005F0E6C">
        <w:rPr>
          <w:rFonts w:asciiTheme="majorHAnsi" w:hAnsiTheme="majorHAnsi"/>
          <w:sz w:val="24"/>
          <w:szCs w:val="24"/>
          <w:lang w:val="fr-CA"/>
        </w:rPr>
        <w:t>, mais les mises à jour ultérieures relatives à la stratégie et à la mise en œuvre devraient coûter moins cher et ne comprendre que les coûts de personnel ainsi que quelques réunions visant à maintenir l</w:t>
      </w:r>
      <w:r w:rsidR="00E72A14">
        <w:rPr>
          <w:rFonts w:asciiTheme="majorHAnsi" w:hAnsiTheme="majorHAnsi"/>
          <w:sz w:val="24"/>
          <w:szCs w:val="24"/>
          <w:lang w:val="fr-CA"/>
        </w:rPr>
        <w:t>’</w:t>
      </w:r>
      <w:r w:rsidRPr="005F0E6C">
        <w:rPr>
          <w:rFonts w:asciiTheme="majorHAnsi" w:hAnsiTheme="majorHAnsi"/>
          <w:sz w:val="24"/>
          <w:szCs w:val="24"/>
          <w:lang w:val="fr-CA"/>
        </w:rPr>
        <w:t xml:space="preserve">élan. Lorsque de nouvelles données </w:t>
      </w:r>
      <w:r w:rsidR="00056198">
        <w:rPr>
          <w:rFonts w:asciiTheme="majorHAnsi" w:hAnsiTheme="majorHAnsi"/>
          <w:sz w:val="24"/>
          <w:szCs w:val="24"/>
          <w:lang w:val="fr-CA"/>
        </w:rPr>
        <w:t>sont</w:t>
      </w:r>
      <w:r w:rsidR="00056198" w:rsidRPr="005F0E6C">
        <w:rPr>
          <w:rFonts w:asciiTheme="majorHAnsi" w:hAnsiTheme="majorHAnsi"/>
          <w:sz w:val="24"/>
          <w:szCs w:val="24"/>
          <w:lang w:val="fr-CA"/>
        </w:rPr>
        <w:t xml:space="preserve"> </w:t>
      </w:r>
      <w:r w:rsidRPr="005F0E6C">
        <w:rPr>
          <w:rFonts w:asciiTheme="majorHAnsi" w:hAnsiTheme="majorHAnsi"/>
          <w:sz w:val="24"/>
          <w:szCs w:val="24"/>
          <w:lang w:val="fr-CA"/>
        </w:rPr>
        <w:t xml:space="preserve">disponibles ou que les populations de nouveaux arrivants changement considérablement (probablement </w:t>
      </w:r>
      <w:r w:rsidR="003A58CF">
        <w:rPr>
          <w:rFonts w:asciiTheme="majorHAnsi" w:hAnsiTheme="majorHAnsi"/>
          <w:sz w:val="24"/>
          <w:szCs w:val="24"/>
          <w:lang w:val="fr-CA"/>
        </w:rPr>
        <w:t>aux</w:t>
      </w:r>
      <w:r w:rsidRPr="005F0E6C">
        <w:rPr>
          <w:rFonts w:asciiTheme="majorHAnsi" w:hAnsiTheme="majorHAnsi"/>
          <w:sz w:val="24"/>
          <w:szCs w:val="24"/>
          <w:lang w:val="fr-CA"/>
        </w:rPr>
        <w:t xml:space="preserve"> cinq ans, au maximum), les coûts augmenteront de nouveau, car il faudra refaire </w:t>
      </w:r>
      <w:r w:rsidR="00E72A14">
        <w:rPr>
          <w:rFonts w:asciiTheme="majorHAnsi" w:hAnsiTheme="majorHAnsi"/>
          <w:sz w:val="24"/>
          <w:szCs w:val="24"/>
          <w:lang w:val="fr-CA"/>
        </w:rPr>
        <w:t>l’</w:t>
      </w:r>
      <w:r w:rsidRPr="005F0E6C">
        <w:rPr>
          <w:rFonts w:asciiTheme="majorHAnsi" w:hAnsiTheme="majorHAnsi"/>
          <w:sz w:val="24"/>
          <w:szCs w:val="24"/>
          <w:lang w:val="fr-CA"/>
        </w:rPr>
        <w:t xml:space="preserve">évaluation des besoins et la cartographie des </w:t>
      </w:r>
      <w:r w:rsidR="00056198">
        <w:rPr>
          <w:rFonts w:asciiTheme="majorHAnsi" w:hAnsiTheme="majorHAnsi"/>
          <w:sz w:val="24"/>
          <w:szCs w:val="24"/>
          <w:lang w:val="fr-CA"/>
        </w:rPr>
        <w:t>atouts</w:t>
      </w:r>
      <w:r w:rsidRPr="005F0E6C">
        <w:rPr>
          <w:rFonts w:asciiTheme="majorHAnsi" w:hAnsiTheme="majorHAnsi"/>
          <w:sz w:val="24"/>
          <w:szCs w:val="24"/>
          <w:lang w:val="fr-CA"/>
        </w:rPr>
        <w:t>. La viabilité à long terme des PLI dépend du partage des coûts, idéalement avec la province/territoire et avec la municipalité.</w:t>
      </w:r>
    </w:p>
    <w:p w:rsidR="0007161F" w:rsidRPr="005F0E6C" w:rsidRDefault="0007161F" w:rsidP="0007161F">
      <w:pPr>
        <w:rPr>
          <w:rFonts w:asciiTheme="majorHAnsi" w:hAnsiTheme="majorHAnsi"/>
          <w:bCs/>
          <w:lang w:val="fr-CA"/>
        </w:rPr>
      </w:pPr>
    </w:p>
    <w:p w:rsidR="0007161F" w:rsidRPr="005F0E6C" w:rsidRDefault="0007161F" w:rsidP="0007161F">
      <w:pPr>
        <w:rPr>
          <w:lang w:val="fr-CA"/>
        </w:rPr>
      </w:pPr>
      <w:r w:rsidRPr="005F0E6C">
        <w:rPr>
          <w:lang w:val="fr-CA"/>
        </w:rPr>
        <w:br w:type="page"/>
      </w:r>
    </w:p>
    <w:p w:rsidR="0007161F" w:rsidRPr="005F0E6C" w:rsidRDefault="0007161F" w:rsidP="006F311A">
      <w:pPr>
        <w:pStyle w:val="Heading1"/>
      </w:pPr>
      <w:r w:rsidRPr="005F0E6C">
        <w:t>Informations complémentaires</w:t>
      </w:r>
    </w:p>
    <w:p w:rsidR="0007161F" w:rsidRPr="00E72A14" w:rsidRDefault="0007161F" w:rsidP="0007161F">
      <w:pPr>
        <w:rPr>
          <w:rFonts w:asciiTheme="majorHAnsi" w:hAnsiTheme="majorHAnsi"/>
          <w:b/>
          <w:bCs/>
          <w:sz w:val="32"/>
          <w:szCs w:val="32"/>
          <w:lang w:val="fr-CA"/>
        </w:rPr>
      </w:pPr>
      <w:r w:rsidRPr="00E72A14">
        <w:rPr>
          <w:rFonts w:asciiTheme="majorHAnsi" w:hAnsiTheme="majorHAnsi"/>
          <w:b/>
          <w:bCs/>
          <w:sz w:val="32"/>
          <w:szCs w:val="32"/>
          <w:lang w:val="fr-CA"/>
        </w:rPr>
        <w:t>Initiatives des communautés accueillantes (ICA)</w:t>
      </w:r>
    </w:p>
    <w:p w:rsidR="00187A58" w:rsidRDefault="00187A58" w:rsidP="0007161F">
      <w:pPr>
        <w:rPr>
          <w:rFonts w:asciiTheme="majorHAnsi" w:hAnsiTheme="majorHAnsi"/>
          <w:sz w:val="22"/>
          <w:szCs w:val="22"/>
          <w:lang w:val="fr-CA"/>
        </w:rPr>
      </w:pPr>
    </w:p>
    <w:p w:rsidR="0007161F" w:rsidRPr="006F311A" w:rsidRDefault="0007161F" w:rsidP="0007161F">
      <w:pPr>
        <w:rPr>
          <w:rFonts w:asciiTheme="majorHAnsi" w:hAnsiTheme="majorHAnsi"/>
          <w:sz w:val="22"/>
          <w:szCs w:val="22"/>
          <w:lang w:val="fr-CA"/>
        </w:rPr>
      </w:pPr>
      <w:r w:rsidRPr="006F311A">
        <w:rPr>
          <w:rFonts w:asciiTheme="majorHAnsi" w:hAnsiTheme="majorHAnsi"/>
          <w:sz w:val="22"/>
          <w:szCs w:val="22"/>
          <w:lang w:val="fr-CA"/>
        </w:rPr>
        <w:t>Liens et plans stratégiques de partenariats locaux pour l</w:t>
      </w:r>
      <w:r w:rsidR="00E72A14" w:rsidRPr="006F311A">
        <w:rPr>
          <w:rFonts w:asciiTheme="majorHAnsi" w:hAnsiTheme="majorHAnsi"/>
          <w:sz w:val="22"/>
          <w:szCs w:val="22"/>
          <w:lang w:val="fr-CA"/>
        </w:rPr>
        <w:t>’</w:t>
      </w:r>
      <w:r w:rsidRPr="006F311A">
        <w:rPr>
          <w:rFonts w:asciiTheme="majorHAnsi" w:hAnsiTheme="majorHAnsi"/>
          <w:sz w:val="22"/>
          <w:szCs w:val="22"/>
          <w:lang w:val="fr-CA"/>
        </w:rPr>
        <w:t>immigration</w:t>
      </w:r>
    </w:p>
    <w:p w:rsidR="0007161F" w:rsidRPr="006F311A" w:rsidRDefault="00B80D98" w:rsidP="0007161F">
      <w:pPr>
        <w:rPr>
          <w:rFonts w:asciiTheme="majorHAnsi" w:hAnsiTheme="majorHAnsi"/>
          <w:sz w:val="22"/>
          <w:szCs w:val="22"/>
          <w:lang w:val="fr-CA"/>
        </w:rPr>
      </w:pPr>
      <w:hyperlink r:id="rId22" w:history="1">
        <w:r w:rsidR="006F311A" w:rsidRPr="006F311A">
          <w:rPr>
            <w:rStyle w:val="Hyperlink"/>
            <w:rFonts w:asciiTheme="majorHAnsi" w:hAnsiTheme="majorHAnsi"/>
            <w:sz w:val="22"/>
            <w:szCs w:val="22"/>
            <w:lang w:val="fr-CA"/>
          </w:rPr>
          <w:t>http://welcomingcommunities.ca/lip/</w:t>
        </w:r>
      </w:hyperlink>
      <w:r w:rsidR="006F311A" w:rsidRPr="006F311A">
        <w:rPr>
          <w:sz w:val="22"/>
          <w:szCs w:val="22"/>
          <w:lang w:val="fr-CA"/>
        </w:rPr>
        <w:t xml:space="preserve"> </w:t>
      </w:r>
      <w:r w:rsidR="00E72A14" w:rsidRPr="006F311A">
        <w:rPr>
          <w:rFonts w:asciiTheme="majorHAnsi" w:hAnsiTheme="majorHAnsi"/>
          <w:sz w:val="22"/>
          <w:szCs w:val="22"/>
          <w:lang w:val="fr-CA"/>
        </w:rPr>
        <w:t xml:space="preserve"> (en anglais)</w:t>
      </w:r>
    </w:p>
    <w:p w:rsidR="0007161F" w:rsidRPr="00E72A14" w:rsidRDefault="0007161F" w:rsidP="0007161F">
      <w:pPr>
        <w:rPr>
          <w:rFonts w:asciiTheme="majorHAnsi" w:hAnsiTheme="majorHAnsi"/>
          <w:b/>
          <w:bCs/>
          <w:szCs w:val="24"/>
          <w:lang w:val="fr-CA"/>
        </w:rPr>
      </w:pPr>
    </w:p>
    <w:p w:rsidR="0007161F" w:rsidRPr="00E72A14" w:rsidRDefault="0007161F" w:rsidP="0007161F">
      <w:pPr>
        <w:rPr>
          <w:rFonts w:asciiTheme="majorHAnsi" w:hAnsiTheme="majorHAnsi"/>
          <w:b/>
          <w:bCs/>
          <w:sz w:val="32"/>
          <w:szCs w:val="32"/>
          <w:lang w:val="fr-CA"/>
        </w:rPr>
      </w:pPr>
      <w:r w:rsidRPr="00E72A14">
        <w:rPr>
          <w:rFonts w:asciiTheme="majorHAnsi" w:hAnsiTheme="majorHAnsi"/>
          <w:b/>
          <w:bCs/>
          <w:sz w:val="32"/>
          <w:szCs w:val="32"/>
          <w:lang w:val="fr-CA"/>
        </w:rPr>
        <w:t xml:space="preserve">Horizons </w:t>
      </w:r>
    </w:p>
    <w:p w:rsidR="00187A58" w:rsidRDefault="00187A58" w:rsidP="0007161F">
      <w:pPr>
        <w:pStyle w:val="Default"/>
        <w:rPr>
          <w:rFonts w:asciiTheme="majorHAnsi" w:hAnsiTheme="majorHAnsi" w:cstheme="minorBidi"/>
          <w:color w:val="auto"/>
          <w:sz w:val="22"/>
          <w:szCs w:val="22"/>
          <w:lang w:val="fr-CA"/>
        </w:rPr>
      </w:pPr>
    </w:p>
    <w:p w:rsidR="0007161F" w:rsidRPr="006F311A" w:rsidRDefault="0007161F" w:rsidP="0007161F">
      <w:pPr>
        <w:pStyle w:val="Default"/>
        <w:rPr>
          <w:rFonts w:asciiTheme="majorHAnsi" w:hAnsiTheme="majorHAnsi"/>
          <w:sz w:val="22"/>
          <w:szCs w:val="22"/>
          <w:lang w:val="fr-CA"/>
        </w:rPr>
      </w:pPr>
      <w:r w:rsidRPr="006F311A">
        <w:rPr>
          <w:rFonts w:asciiTheme="majorHAnsi" w:hAnsiTheme="majorHAnsi" w:cstheme="minorBidi"/>
          <w:color w:val="auto"/>
          <w:sz w:val="22"/>
          <w:szCs w:val="22"/>
          <w:lang w:val="fr-CA"/>
        </w:rPr>
        <w:t>Partenariats locaux en matière d</w:t>
      </w:r>
      <w:r w:rsidR="00E72A14" w:rsidRPr="006F311A">
        <w:rPr>
          <w:rFonts w:asciiTheme="majorHAnsi" w:hAnsiTheme="majorHAnsi" w:cstheme="minorBidi"/>
          <w:color w:val="auto"/>
          <w:sz w:val="22"/>
          <w:szCs w:val="22"/>
          <w:lang w:val="fr-CA"/>
        </w:rPr>
        <w:t>’</w:t>
      </w:r>
      <w:r w:rsidRPr="006F311A">
        <w:rPr>
          <w:rFonts w:asciiTheme="majorHAnsi" w:hAnsiTheme="majorHAnsi" w:cstheme="minorBidi"/>
          <w:color w:val="auto"/>
          <w:sz w:val="22"/>
          <w:szCs w:val="22"/>
          <w:lang w:val="fr-CA"/>
        </w:rPr>
        <w:t>immigration</w:t>
      </w:r>
      <w:r w:rsidR="00E72A14" w:rsidRPr="006F311A">
        <w:rPr>
          <w:rFonts w:asciiTheme="majorHAnsi" w:hAnsiTheme="majorHAnsi" w:cstheme="minorBidi"/>
          <w:color w:val="auto"/>
          <w:sz w:val="22"/>
          <w:szCs w:val="22"/>
          <w:lang w:val="fr-CA"/>
        </w:rPr>
        <w:t> </w:t>
      </w:r>
      <w:r w:rsidRPr="006F311A">
        <w:rPr>
          <w:rFonts w:asciiTheme="majorHAnsi" w:hAnsiTheme="majorHAnsi" w:cstheme="minorBidi"/>
          <w:color w:val="auto"/>
          <w:sz w:val="22"/>
          <w:szCs w:val="22"/>
          <w:lang w:val="fr-CA"/>
        </w:rPr>
        <w:t xml:space="preserve">: Création de communautés accueillantes et inclusives grâce à une gouvernance </w:t>
      </w:r>
      <w:proofErr w:type="spellStart"/>
      <w:r w:rsidRPr="006F311A">
        <w:rPr>
          <w:rFonts w:asciiTheme="majorHAnsi" w:hAnsiTheme="majorHAnsi" w:cstheme="minorBidi"/>
          <w:color w:val="auto"/>
          <w:sz w:val="22"/>
          <w:szCs w:val="22"/>
          <w:lang w:val="fr-CA"/>
        </w:rPr>
        <w:t>multiniveau</w:t>
      </w:r>
      <w:proofErr w:type="spellEnd"/>
      <w:r w:rsidRPr="006F311A">
        <w:rPr>
          <w:rFonts w:asciiTheme="majorHAnsi" w:hAnsiTheme="majorHAnsi" w:cstheme="minorBidi"/>
          <w:color w:val="auto"/>
          <w:sz w:val="22"/>
          <w:szCs w:val="22"/>
          <w:lang w:val="fr-CA"/>
        </w:rPr>
        <w:t xml:space="preserve"> </w:t>
      </w:r>
      <w:hyperlink r:id="rId23" w:history="1">
        <w:r w:rsidRPr="006F311A">
          <w:rPr>
            <w:rStyle w:val="Hyperlink"/>
            <w:rFonts w:asciiTheme="majorHAnsi" w:hAnsiTheme="majorHAnsi"/>
            <w:sz w:val="22"/>
            <w:szCs w:val="22"/>
            <w:lang w:val="fr-CA"/>
          </w:rPr>
          <w:t>http://www.horizons.gc.ca/page.asp?pagenm=2011_0061_Burr&amp;langcd=F</w:t>
        </w:r>
      </w:hyperlink>
    </w:p>
    <w:p w:rsidR="0007161F" w:rsidRPr="00E72A14" w:rsidRDefault="0007161F" w:rsidP="0007161F">
      <w:pPr>
        <w:rPr>
          <w:rFonts w:asciiTheme="majorHAnsi" w:hAnsiTheme="majorHAnsi"/>
          <w:szCs w:val="24"/>
          <w:lang w:val="fr-CA"/>
        </w:rPr>
      </w:pPr>
    </w:p>
    <w:p w:rsidR="0007161F" w:rsidRPr="00E72A14" w:rsidRDefault="0007161F" w:rsidP="0007161F">
      <w:pPr>
        <w:rPr>
          <w:rFonts w:asciiTheme="majorHAnsi" w:hAnsiTheme="majorHAnsi"/>
          <w:b/>
          <w:bCs/>
          <w:sz w:val="32"/>
          <w:szCs w:val="32"/>
          <w:lang w:val="fr-CA"/>
        </w:rPr>
      </w:pPr>
      <w:r w:rsidRPr="00E72A14">
        <w:rPr>
          <w:rFonts w:asciiTheme="majorHAnsi" w:hAnsiTheme="majorHAnsi"/>
          <w:b/>
          <w:bCs/>
          <w:sz w:val="32"/>
          <w:szCs w:val="32"/>
          <w:lang w:val="fr-CA"/>
        </w:rPr>
        <w:t>Lectures essentielles</w:t>
      </w:r>
    </w:p>
    <w:p w:rsidR="00187A58" w:rsidRDefault="00187A58" w:rsidP="0007161F">
      <w:pPr>
        <w:pStyle w:val="PlainText"/>
        <w:rPr>
          <w:rFonts w:asciiTheme="majorHAnsi" w:hAnsiTheme="majorHAnsi"/>
          <w:sz w:val="22"/>
          <w:szCs w:val="22"/>
          <w:lang w:val="fr-CA"/>
        </w:rPr>
      </w:pPr>
    </w:p>
    <w:p w:rsidR="0007161F" w:rsidRPr="006F311A" w:rsidRDefault="0007161F" w:rsidP="0007161F">
      <w:pPr>
        <w:pStyle w:val="PlainText"/>
        <w:rPr>
          <w:rFonts w:asciiTheme="majorHAnsi" w:hAnsiTheme="majorHAnsi"/>
          <w:sz w:val="22"/>
          <w:szCs w:val="22"/>
          <w:lang w:val="fr-CA"/>
        </w:rPr>
      </w:pPr>
      <w:r w:rsidRPr="006F311A">
        <w:rPr>
          <w:rFonts w:asciiTheme="majorHAnsi" w:hAnsiTheme="majorHAnsi"/>
          <w:sz w:val="22"/>
          <w:szCs w:val="22"/>
          <w:lang w:val="fr-CA"/>
        </w:rPr>
        <w:t xml:space="preserve">Le WICWP de la C.­B. </w:t>
      </w:r>
      <w:hyperlink r:id="rId24" w:history="1">
        <w:r w:rsidRPr="006F311A">
          <w:rPr>
            <w:rStyle w:val="Hyperlink"/>
            <w:rFonts w:asciiTheme="majorHAnsi" w:hAnsiTheme="majorHAnsi"/>
            <w:sz w:val="22"/>
            <w:szCs w:val="22"/>
            <w:lang w:val="fr-CA"/>
          </w:rPr>
          <w:t>http://www.welcomebc.ca/wbc/service_providers/programs/welcome_program/index.page?WT.svl=LeftNav</w:t>
        </w:r>
      </w:hyperlink>
      <w:r w:rsidR="00E72A14" w:rsidRPr="006F311A">
        <w:rPr>
          <w:rFonts w:asciiTheme="majorHAnsi" w:hAnsiTheme="majorHAnsi"/>
          <w:sz w:val="22"/>
          <w:szCs w:val="22"/>
          <w:lang w:val="fr-CA"/>
        </w:rPr>
        <w:t xml:space="preserve"> (en anglais)</w:t>
      </w:r>
    </w:p>
    <w:p w:rsidR="0007161F" w:rsidRPr="00E72A14" w:rsidRDefault="0007161F" w:rsidP="0007161F">
      <w:pPr>
        <w:pStyle w:val="PlainText"/>
        <w:rPr>
          <w:rFonts w:asciiTheme="majorHAnsi" w:hAnsiTheme="majorHAnsi"/>
          <w:sz w:val="24"/>
          <w:szCs w:val="24"/>
          <w:lang w:val="fr-CA"/>
        </w:rPr>
      </w:pPr>
    </w:p>
    <w:p w:rsidR="0007161F" w:rsidRPr="006F311A" w:rsidRDefault="0007161F" w:rsidP="0007161F">
      <w:pPr>
        <w:pStyle w:val="PlainText"/>
        <w:rPr>
          <w:rFonts w:asciiTheme="majorHAnsi" w:hAnsiTheme="majorHAnsi"/>
          <w:sz w:val="22"/>
          <w:szCs w:val="22"/>
          <w:lang w:val="fr-CA"/>
        </w:rPr>
      </w:pPr>
      <w:r w:rsidRPr="006F311A">
        <w:rPr>
          <w:rFonts w:asciiTheme="majorHAnsi" w:hAnsiTheme="majorHAnsi"/>
          <w:sz w:val="22"/>
          <w:szCs w:val="22"/>
          <w:lang w:val="fr-CA"/>
        </w:rPr>
        <w:t xml:space="preserve">Études de cas rurales du Manitoba </w:t>
      </w:r>
      <w:hyperlink r:id="rId25" w:history="1">
        <w:r w:rsidRPr="006F311A">
          <w:rPr>
            <w:rStyle w:val="Hyperlink"/>
            <w:rFonts w:asciiTheme="majorHAnsi" w:hAnsiTheme="majorHAnsi"/>
            <w:sz w:val="22"/>
            <w:szCs w:val="22"/>
            <w:lang w:val="fr-CA"/>
          </w:rPr>
          <w:t>http://www2.brandonu.ca/organizations/rdi/Publications/Immigration/Lessons-Final.pdf</w:t>
        </w:r>
      </w:hyperlink>
      <w:r w:rsidR="00E72A14" w:rsidRPr="006F311A">
        <w:rPr>
          <w:rFonts w:asciiTheme="majorHAnsi" w:hAnsiTheme="majorHAnsi"/>
          <w:sz w:val="22"/>
          <w:szCs w:val="22"/>
          <w:lang w:val="fr-CA"/>
        </w:rPr>
        <w:t xml:space="preserve"> (en anglais)</w:t>
      </w:r>
    </w:p>
    <w:p w:rsidR="0007161F" w:rsidRPr="006F311A" w:rsidRDefault="0007161F" w:rsidP="0007161F">
      <w:pPr>
        <w:pStyle w:val="PlainText"/>
        <w:rPr>
          <w:rFonts w:asciiTheme="majorHAnsi" w:hAnsiTheme="majorHAnsi"/>
          <w:sz w:val="22"/>
          <w:szCs w:val="22"/>
          <w:lang w:val="fr-CA"/>
        </w:rPr>
      </w:pPr>
    </w:p>
    <w:p w:rsidR="0007161F" w:rsidRPr="006F311A" w:rsidRDefault="0007161F" w:rsidP="0007161F">
      <w:pPr>
        <w:pStyle w:val="PlainText"/>
        <w:rPr>
          <w:rFonts w:asciiTheme="majorHAnsi" w:hAnsiTheme="majorHAnsi"/>
          <w:sz w:val="22"/>
          <w:szCs w:val="22"/>
          <w:lang w:val="fr-CA"/>
        </w:rPr>
      </w:pPr>
      <w:r w:rsidRPr="006F311A">
        <w:rPr>
          <w:rFonts w:asciiTheme="majorHAnsi" w:hAnsiTheme="majorHAnsi"/>
          <w:sz w:val="22"/>
          <w:szCs w:val="22"/>
          <w:lang w:val="fr-CA"/>
        </w:rPr>
        <w:t>Plan d</w:t>
      </w:r>
      <w:r w:rsidR="00E72A14" w:rsidRPr="006F311A">
        <w:rPr>
          <w:rFonts w:asciiTheme="majorHAnsi" w:hAnsiTheme="majorHAnsi"/>
          <w:sz w:val="22"/>
          <w:szCs w:val="22"/>
          <w:lang w:val="fr-CA"/>
        </w:rPr>
        <w:t>’</w:t>
      </w:r>
      <w:r w:rsidRPr="006F311A">
        <w:rPr>
          <w:rFonts w:asciiTheme="majorHAnsi" w:hAnsiTheme="majorHAnsi"/>
          <w:sz w:val="22"/>
          <w:szCs w:val="22"/>
          <w:lang w:val="fr-CA"/>
        </w:rPr>
        <w:t>établissement d</w:t>
      </w:r>
      <w:r w:rsidR="00E72A14" w:rsidRPr="006F311A">
        <w:rPr>
          <w:rFonts w:asciiTheme="majorHAnsi" w:hAnsiTheme="majorHAnsi"/>
          <w:sz w:val="22"/>
          <w:szCs w:val="22"/>
          <w:lang w:val="fr-CA"/>
        </w:rPr>
        <w:t>’</w:t>
      </w:r>
      <w:r w:rsidRPr="006F311A">
        <w:rPr>
          <w:rFonts w:asciiTheme="majorHAnsi" w:hAnsiTheme="majorHAnsi"/>
          <w:sz w:val="22"/>
          <w:szCs w:val="22"/>
          <w:lang w:val="fr-CA"/>
        </w:rPr>
        <w:t>Edmonton</w:t>
      </w:r>
    </w:p>
    <w:p w:rsidR="0007161F" w:rsidRPr="006F311A" w:rsidRDefault="00B80D98" w:rsidP="0007161F">
      <w:pPr>
        <w:pStyle w:val="PlainText"/>
        <w:rPr>
          <w:rFonts w:asciiTheme="majorHAnsi" w:hAnsiTheme="majorHAnsi"/>
          <w:sz w:val="22"/>
          <w:szCs w:val="22"/>
          <w:lang w:val="fr-CA"/>
        </w:rPr>
      </w:pPr>
      <w:hyperlink r:id="rId26" w:history="1">
        <w:r w:rsidR="0007161F" w:rsidRPr="006F311A">
          <w:rPr>
            <w:rStyle w:val="Hyperlink"/>
            <w:rFonts w:asciiTheme="majorHAnsi" w:hAnsiTheme="majorHAnsi"/>
            <w:sz w:val="22"/>
            <w:szCs w:val="22"/>
            <w:lang w:val="fr-CA"/>
          </w:rPr>
          <w:t>http://canada.metropolis.net/publications/Diversity/our_diverse_cities_vol2_en.pdf</w:t>
        </w:r>
      </w:hyperlink>
      <w:r w:rsidR="0007161F" w:rsidRPr="006F311A">
        <w:rPr>
          <w:rFonts w:asciiTheme="majorHAnsi" w:hAnsiTheme="majorHAnsi"/>
          <w:sz w:val="22"/>
          <w:szCs w:val="22"/>
          <w:lang w:val="fr-CA"/>
        </w:rPr>
        <w:t xml:space="preserve"> (</w:t>
      </w:r>
      <w:proofErr w:type="spellStart"/>
      <w:r w:rsidR="0007161F" w:rsidRPr="006F311A">
        <w:rPr>
          <w:rFonts w:asciiTheme="majorHAnsi" w:hAnsiTheme="majorHAnsi"/>
          <w:sz w:val="22"/>
          <w:szCs w:val="22"/>
          <w:lang w:val="fr-CA"/>
        </w:rPr>
        <w:t>Derwing</w:t>
      </w:r>
      <w:proofErr w:type="spellEnd"/>
      <w:r w:rsidR="0007161F" w:rsidRPr="006F311A">
        <w:rPr>
          <w:rFonts w:asciiTheme="majorHAnsi" w:hAnsiTheme="majorHAnsi"/>
          <w:sz w:val="22"/>
          <w:szCs w:val="22"/>
          <w:lang w:val="fr-CA"/>
        </w:rPr>
        <w:t xml:space="preserve">, Tracey et Harvey </w:t>
      </w:r>
      <w:proofErr w:type="spellStart"/>
      <w:r w:rsidR="0007161F" w:rsidRPr="006F311A">
        <w:rPr>
          <w:rFonts w:asciiTheme="majorHAnsi" w:hAnsiTheme="majorHAnsi"/>
          <w:sz w:val="22"/>
          <w:szCs w:val="22"/>
          <w:lang w:val="fr-CA"/>
        </w:rPr>
        <w:t>Krahn</w:t>
      </w:r>
      <w:proofErr w:type="spellEnd"/>
      <w:r w:rsidR="00E72A14" w:rsidRPr="006F311A">
        <w:rPr>
          <w:rFonts w:asciiTheme="majorHAnsi" w:hAnsiTheme="majorHAnsi"/>
          <w:sz w:val="22"/>
          <w:szCs w:val="22"/>
          <w:lang w:val="fr-CA"/>
        </w:rPr>
        <w:t>,</w:t>
      </w:r>
      <w:r w:rsidR="0007161F" w:rsidRPr="006F311A">
        <w:rPr>
          <w:rFonts w:asciiTheme="majorHAnsi" w:hAnsiTheme="majorHAnsi"/>
          <w:sz w:val="22"/>
          <w:szCs w:val="22"/>
          <w:lang w:val="fr-CA"/>
        </w:rPr>
        <w:t xml:space="preserve"> p.9)</w:t>
      </w:r>
      <w:r w:rsidR="00E72A14" w:rsidRPr="006F311A">
        <w:rPr>
          <w:rFonts w:asciiTheme="majorHAnsi" w:hAnsiTheme="majorHAnsi"/>
          <w:sz w:val="22"/>
          <w:szCs w:val="22"/>
          <w:lang w:val="fr-CA"/>
        </w:rPr>
        <w:t xml:space="preserve"> [en anglais]</w:t>
      </w:r>
    </w:p>
    <w:p w:rsidR="0007161F" w:rsidRPr="006F311A" w:rsidRDefault="0007161F" w:rsidP="0007161F">
      <w:pPr>
        <w:pStyle w:val="PlainText"/>
        <w:rPr>
          <w:rFonts w:asciiTheme="majorHAnsi" w:hAnsiTheme="majorHAnsi"/>
          <w:color w:val="FF0000"/>
          <w:sz w:val="22"/>
          <w:szCs w:val="22"/>
          <w:lang w:val="fr-CA"/>
        </w:rPr>
      </w:pPr>
    </w:p>
    <w:p w:rsidR="0007161F" w:rsidRPr="006F311A" w:rsidRDefault="0007161F" w:rsidP="0007161F">
      <w:pPr>
        <w:pStyle w:val="NoSpacing"/>
        <w:rPr>
          <w:rFonts w:asciiTheme="majorHAnsi" w:hAnsiTheme="majorHAnsi"/>
          <w:lang w:val="fr-CA"/>
        </w:rPr>
      </w:pPr>
      <w:r w:rsidRPr="006F311A">
        <w:rPr>
          <w:rFonts w:asciiTheme="majorHAnsi" w:eastAsiaTheme="minorHAnsi" w:hAnsiTheme="majorHAnsi" w:cstheme="minorBidi"/>
          <w:lang w:val="fr-CA"/>
        </w:rPr>
        <w:t xml:space="preserve">Stratégie de Saskatoon pour </w:t>
      </w:r>
      <w:proofErr w:type="gramStart"/>
      <w:r w:rsidRPr="006F311A">
        <w:rPr>
          <w:rFonts w:asciiTheme="majorHAnsi" w:eastAsiaTheme="minorHAnsi" w:hAnsiTheme="majorHAnsi" w:cstheme="minorBidi"/>
          <w:lang w:val="fr-CA"/>
        </w:rPr>
        <w:t>les immigrants</w:t>
      </w:r>
      <w:r w:rsidRPr="006F311A">
        <w:rPr>
          <w:rFonts w:asciiTheme="majorHAnsi" w:hAnsiTheme="majorHAnsi"/>
          <w:lang w:val="fr-CA"/>
        </w:rPr>
        <w:t xml:space="preserve"> </w:t>
      </w:r>
      <w:hyperlink r:id="rId27" w:history="1">
        <w:r w:rsidRPr="006F311A">
          <w:rPr>
            <w:rStyle w:val="Hyperlink"/>
            <w:rFonts w:asciiTheme="majorHAnsi" w:hAnsiTheme="majorHAnsi"/>
            <w:lang w:val="fr-CA"/>
          </w:rPr>
          <w:t>http://canada.metropolis.net/publications/Diversity/our_diverse_cities_vol2_en.pdf</w:t>
        </w:r>
      </w:hyperlink>
      <w:proofErr w:type="gramEnd"/>
      <w:r w:rsidRPr="006F311A">
        <w:rPr>
          <w:rFonts w:asciiTheme="majorHAnsi" w:hAnsiTheme="majorHAnsi"/>
          <w:lang w:val="fr-CA"/>
        </w:rPr>
        <w:t xml:space="preserve"> (</w:t>
      </w:r>
      <w:proofErr w:type="spellStart"/>
      <w:r w:rsidRPr="006F311A">
        <w:rPr>
          <w:rFonts w:asciiTheme="majorHAnsi" w:hAnsiTheme="majorHAnsi"/>
          <w:lang w:val="fr-CA"/>
        </w:rPr>
        <w:t>Garcea</w:t>
      </w:r>
      <w:proofErr w:type="spellEnd"/>
      <w:r w:rsidRPr="006F311A">
        <w:rPr>
          <w:rFonts w:asciiTheme="majorHAnsi" w:hAnsiTheme="majorHAnsi"/>
          <w:lang w:val="fr-CA"/>
        </w:rPr>
        <w:t>, Joe p. 14)</w:t>
      </w:r>
      <w:r w:rsidR="00E72A14" w:rsidRPr="006F311A">
        <w:rPr>
          <w:rFonts w:asciiTheme="majorHAnsi" w:hAnsiTheme="majorHAnsi"/>
          <w:lang w:val="fr-CA"/>
        </w:rPr>
        <w:t xml:space="preserve"> [en anglais]</w:t>
      </w:r>
    </w:p>
    <w:p w:rsidR="0007161F" w:rsidRPr="006F311A" w:rsidRDefault="0007161F" w:rsidP="0007161F">
      <w:pPr>
        <w:pStyle w:val="NoSpacing"/>
        <w:rPr>
          <w:rFonts w:asciiTheme="majorHAnsi" w:eastAsiaTheme="minorHAnsi" w:hAnsiTheme="majorHAnsi" w:cstheme="minorBidi"/>
          <w:lang w:val="fr-CA"/>
        </w:rPr>
      </w:pPr>
    </w:p>
    <w:p w:rsidR="0007161F" w:rsidRPr="006F311A" w:rsidRDefault="0007161F" w:rsidP="0007161F">
      <w:pPr>
        <w:pStyle w:val="NoSpacing"/>
        <w:rPr>
          <w:rFonts w:asciiTheme="majorHAnsi" w:hAnsiTheme="majorHAnsi"/>
          <w:lang w:val="en-CA"/>
        </w:rPr>
      </w:pPr>
      <w:r w:rsidRPr="006F311A">
        <w:rPr>
          <w:rFonts w:asciiTheme="majorHAnsi" w:eastAsiaTheme="minorHAnsi" w:hAnsiTheme="majorHAnsi" w:cstheme="minorBidi"/>
          <w:lang w:val="en-CA"/>
        </w:rPr>
        <w:t>Ca</w:t>
      </w:r>
      <w:r w:rsidRPr="006F311A">
        <w:rPr>
          <w:rFonts w:asciiTheme="majorHAnsi" w:hAnsiTheme="majorHAnsi"/>
          <w:lang w:val="en-CA"/>
        </w:rPr>
        <w:t xml:space="preserve">baj, Mark. </w:t>
      </w:r>
      <w:hyperlink r:id="rId28" w:history="1">
        <w:proofErr w:type="gramStart"/>
        <w:r w:rsidRPr="006F311A">
          <w:rPr>
            <w:rStyle w:val="Hyperlink"/>
            <w:rFonts w:asciiTheme="majorHAnsi" w:hAnsiTheme="majorHAnsi"/>
            <w:lang w:val="en-CA"/>
          </w:rPr>
          <w:t>The Convening Organization</w:t>
        </w:r>
      </w:hyperlink>
      <w:r w:rsidRPr="006F311A">
        <w:rPr>
          <w:rFonts w:asciiTheme="majorHAnsi" w:hAnsiTheme="majorHAnsi"/>
          <w:lang w:val="en-CA"/>
        </w:rPr>
        <w:t>.</w:t>
      </w:r>
      <w:proofErr w:type="gramEnd"/>
      <w:r w:rsidRPr="006F311A">
        <w:rPr>
          <w:rFonts w:asciiTheme="majorHAnsi" w:hAnsiTheme="majorHAnsi"/>
          <w:lang w:val="en-CA"/>
        </w:rPr>
        <w:t xml:space="preserve"> </w:t>
      </w:r>
      <w:proofErr w:type="gramStart"/>
      <w:r w:rsidRPr="006F311A">
        <w:rPr>
          <w:rFonts w:asciiTheme="majorHAnsi" w:hAnsiTheme="majorHAnsi"/>
          <w:lang w:val="en-CA"/>
        </w:rPr>
        <w:t>Tamarack, 2004.</w:t>
      </w:r>
      <w:proofErr w:type="gramEnd"/>
      <w:r w:rsidRPr="006F311A">
        <w:rPr>
          <w:rFonts w:asciiTheme="majorHAnsi" w:hAnsiTheme="majorHAnsi"/>
          <w:lang w:val="en-CA"/>
        </w:rPr>
        <w:t xml:space="preserve"> </w:t>
      </w:r>
      <w:r w:rsidR="00E72A14" w:rsidRPr="006F311A">
        <w:rPr>
          <w:rFonts w:asciiTheme="majorHAnsi" w:hAnsiTheme="majorHAnsi"/>
          <w:lang w:val="en-CA"/>
        </w:rPr>
        <w:t>(</w:t>
      </w:r>
      <w:proofErr w:type="gramStart"/>
      <w:r w:rsidR="00E72A14" w:rsidRPr="006F311A">
        <w:rPr>
          <w:rFonts w:asciiTheme="majorHAnsi" w:hAnsiTheme="majorHAnsi"/>
          <w:lang w:val="en-CA"/>
        </w:rPr>
        <w:t>en</w:t>
      </w:r>
      <w:proofErr w:type="gramEnd"/>
      <w:r w:rsidR="00E72A14" w:rsidRPr="006F311A">
        <w:rPr>
          <w:rFonts w:asciiTheme="majorHAnsi" w:hAnsiTheme="majorHAnsi"/>
          <w:lang w:val="en-CA"/>
        </w:rPr>
        <w:t xml:space="preserve"> </w:t>
      </w:r>
      <w:proofErr w:type="spellStart"/>
      <w:r w:rsidR="00E72A14" w:rsidRPr="006F311A">
        <w:rPr>
          <w:rFonts w:asciiTheme="majorHAnsi" w:hAnsiTheme="majorHAnsi"/>
          <w:lang w:val="en-CA"/>
        </w:rPr>
        <w:t>anglais</w:t>
      </w:r>
      <w:proofErr w:type="spellEnd"/>
      <w:r w:rsidR="00E72A14" w:rsidRPr="006F311A">
        <w:rPr>
          <w:rFonts w:asciiTheme="majorHAnsi" w:hAnsiTheme="majorHAnsi"/>
          <w:lang w:val="en-CA"/>
        </w:rPr>
        <w:t>)</w:t>
      </w:r>
    </w:p>
    <w:p w:rsidR="0007161F" w:rsidRPr="006F311A" w:rsidRDefault="0007161F" w:rsidP="0007161F">
      <w:pPr>
        <w:pStyle w:val="NoSpacing"/>
        <w:rPr>
          <w:rFonts w:asciiTheme="majorHAnsi" w:hAnsiTheme="majorHAnsi"/>
          <w:lang w:val="en-CA"/>
        </w:rPr>
      </w:pPr>
    </w:p>
    <w:p w:rsidR="0007161F" w:rsidRPr="006F311A" w:rsidRDefault="0007161F" w:rsidP="0007161F">
      <w:pPr>
        <w:pStyle w:val="NoSpacing"/>
        <w:rPr>
          <w:rFonts w:asciiTheme="majorHAnsi" w:hAnsiTheme="majorHAnsi"/>
          <w:lang w:val="fr-CA"/>
        </w:rPr>
      </w:pPr>
      <w:r w:rsidRPr="006F311A">
        <w:rPr>
          <w:rFonts w:asciiTheme="majorHAnsi" w:hAnsiTheme="majorHAnsi"/>
          <w:lang w:val="en-CA"/>
        </w:rPr>
        <w:t xml:space="preserve">Good, Kristin. </w:t>
      </w:r>
      <w:r w:rsidRPr="006F311A">
        <w:rPr>
          <w:rFonts w:asciiTheme="majorHAnsi" w:hAnsiTheme="majorHAnsi"/>
          <w:u w:val="single"/>
          <w:lang w:val="en-CA"/>
        </w:rPr>
        <w:t>Municipalities and Multiculturalism: The Politics of Immigration in Toronto and Vancouver</w:t>
      </w:r>
      <w:r w:rsidRPr="006F311A">
        <w:rPr>
          <w:rFonts w:asciiTheme="majorHAnsi" w:hAnsiTheme="majorHAnsi"/>
          <w:lang w:val="en-CA"/>
        </w:rPr>
        <w:t>.</w:t>
      </w:r>
      <w:r w:rsidR="00E72A14" w:rsidRPr="006F311A">
        <w:rPr>
          <w:rFonts w:asciiTheme="majorHAnsi" w:hAnsiTheme="majorHAnsi"/>
          <w:lang w:val="en-CA"/>
        </w:rPr>
        <w:t xml:space="preserve"> </w:t>
      </w:r>
      <w:r w:rsidR="00E72A14" w:rsidRPr="006F311A">
        <w:rPr>
          <w:rFonts w:asciiTheme="majorHAnsi" w:hAnsiTheme="majorHAnsi"/>
          <w:lang w:val="fr-CA"/>
        </w:rPr>
        <w:t>(</w:t>
      </w:r>
      <w:proofErr w:type="gramStart"/>
      <w:r w:rsidR="00E72A14" w:rsidRPr="006F311A">
        <w:rPr>
          <w:rFonts w:asciiTheme="majorHAnsi" w:hAnsiTheme="majorHAnsi"/>
          <w:lang w:val="fr-CA"/>
        </w:rPr>
        <w:t>en</w:t>
      </w:r>
      <w:proofErr w:type="gramEnd"/>
      <w:r w:rsidR="00E72A14" w:rsidRPr="006F311A">
        <w:rPr>
          <w:rFonts w:asciiTheme="majorHAnsi" w:hAnsiTheme="majorHAnsi"/>
          <w:lang w:val="fr-CA"/>
        </w:rPr>
        <w:t xml:space="preserve"> anglais)</w:t>
      </w:r>
    </w:p>
    <w:p w:rsidR="0007161F" w:rsidRPr="006F311A" w:rsidRDefault="0007161F" w:rsidP="0007161F">
      <w:pPr>
        <w:pStyle w:val="NoSpacing"/>
        <w:rPr>
          <w:rFonts w:asciiTheme="majorHAnsi" w:eastAsiaTheme="minorHAnsi" w:hAnsiTheme="majorHAnsi" w:cstheme="minorBidi"/>
          <w:lang w:val="fr-CA"/>
        </w:rPr>
      </w:pPr>
    </w:p>
    <w:p w:rsidR="0007161F" w:rsidRPr="006F311A" w:rsidRDefault="0007161F" w:rsidP="0007161F">
      <w:pPr>
        <w:pStyle w:val="NoSpacing"/>
        <w:rPr>
          <w:rFonts w:asciiTheme="majorHAnsi" w:eastAsiaTheme="minorHAnsi" w:hAnsiTheme="majorHAnsi" w:cstheme="minorBidi"/>
          <w:lang w:val="fr-CA"/>
        </w:rPr>
      </w:pPr>
      <w:r w:rsidRPr="006F311A">
        <w:rPr>
          <w:rFonts w:asciiTheme="majorHAnsi" w:eastAsiaTheme="minorHAnsi" w:hAnsiTheme="majorHAnsi" w:cstheme="minorBidi"/>
          <w:lang w:val="fr-CA"/>
        </w:rPr>
        <w:t xml:space="preserve">Chapitre de </w:t>
      </w:r>
      <w:proofErr w:type="spellStart"/>
      <w:r w:rsidRPr="006F311A">
        <w:rPr>
          <w:rFonts w:asciiTheme="majorHAnsi" w:eastAsiaTheme="minorHAnsi" w:hAnsiTheme="majorHAnsi" w:cstheme="minorBidi"/>
          <w:lang w:val="fr-CA"/>
        </w:rPr>
        <w:t>Rimok</w:t>
      </w:r>
      <w:proofErr w:type="spellEnd"/>
      <w:r w:rsidRPr="006F311A">
        <w:rPr>
          <w:rFonts w:asciiTheme="majorHAnsi" w:eastAsiaTheme="minorHAnsi" w:hAnsiTheme="majorHAnsi" w:cstheme="minorBidi"/>
          <w:lang w:val="fr-CA"/>
        </w:rPr>
        <w:t xml:space="preserve"> et </w:t>
      </w:r>
      <w:proofErr w:type="spellStart"/>
      <w:r w:rsidRPr="006F311A">
        <w:rPr>
          <w:rFonts w:asciiTheme="majorHAnsi" w:eastAsiaTheme="minorHAnsi" w:hAnsiTheme="majorHAnsi" w:cstheme="minorBidi"/>
          <w:lang w:val="fr-CA"/>
        </w:rPr>
        <w:t>Rouzier</w:t>
      </w:r>
      <w:proofErr w:type="spellEnd"/>
      <w:r w:rsidRPr="006F311A">
        <w:rPr>
          <w:rFonts w:asciiTheme="majorHAnsi" w:eastAsiaTheme="minorHAnsi" w:hAnsiTheme="majorHAnsi" w:cstheme="minorBidi"/>
          <w:lang w:val="fr-CA"/>
        </w:rPr>
        <w:t xml:space="preserve"> dans </w:t>
      </w:r>
      <w:r w:rsidRPr="006F311A">
        <w:rPr>
          <w:rFonts w:asciiTheme="majorHAnsi" w:eastAsiaTheme="minorHAnsi" w:hAnsiTheme="majorHAnsi" w:cstheme="minorBidi"/>
          <w:u w:val="single"/>
          <w:lang w:val="fr-CA"/>
        </w:rPr>
        <w:t xml:space="preserve">Ontario Immigration, </w:t>
      </w:r>
      <w:proofErr w:type="spellStart"/>
      <w:r w:rsidRPr="006F311A">
        <w:rPr>
          <w:rFonts w:asciiTheme="majorHAnsi" w:eastAsiaTheme="minorHAnsi" w:hAnsiTheme="majorHAnsi" w:cstheme="minorBidi"/>
          <w:u w:val="single"/>
          <w:lang w:val="fr-CA"/>
        </w:rPr>
        <w:t>Integration</w:t>
      </w:r>
      <w:proofErr w:type="spellEnd"/>
      <w:r w:rsidRPr="006F311A">
        <w:rPr>
          <w:rFonts w:asciiTheme="majorHAnsi" w:eastAsiaTheme="minorHAnsi" w:hAnsiTheme="majorHAnsi" w:cstheme="minorBidi"/>
          <w:u w:val="single"/>
          <w:lang w:val="fr-CA"/>
        </w:rPr>
        <w:t xml:space="preserve">, and Inclusion in Ontario </w:t>
      </w:r>
      <w:proofErr w:type="spellStart"/>
      <w:r w:rsidRPr="006F311A">
        <w:rPr>
          <w:rFonts w:asciiTheme="majorHAnsi" w:eastAsiaTheme="minorHAnsi" w:hAnsiTheme="majorHAnsi" w:cstheme="minorBidi"/>
          <w:u w:val="single"/>
          <w:lang w:val="fr-CA"/>
        </w:rPr>
        <w:t>Cities</w:t>
      </w:r>
      <w:proofErr w:type="spellEnd"/>
      <w:r w:rsidRPr="006F311A">
        <w:rPr>
          <w:rFonts w:asciiTheme="majorHAnsi" w:eastAsiaTheme="minorHAnsi" w:hAnsiTheme="majorHAnsi" w:cstheme="minorBidi"/>
          <w:lang w:val="fr-CA"/>
        </w:rPr>
        <w:t xml:space="preserve">, publié sous la direction de Caroline Andrew, John Biles, Meyer Burstein, Victoria Esses et Erin Tolley </w:t>
      </w:r>
    </w:p>
    <w:p w:rsidR="0007161F" w:rsidRPr="006F311A" w:rsidRDefault="00B80D98" w:rsidP="0007161F">
      <w:pPr>
        <w:pStyle w:val="NoSpacing"/>
        <w:rPr>
          <w:rFonts w:asciiTheme="majorHAnsi" w:hAnsiTheme="majorHAnsi"/>
          <w:lang w:val="fr-CA"/>
        </w:rPr>
      </w:pPr>
      <w:hyperlink r:id="rId29" w:history="1">
        <w:r w:rsidR="0007161F" w:rsidRPr="006F311A">
          <w:rPr>
            <w:rStyle w:val="Hyperlink"/>
            <w:rFonts w:asciiTheme="majorHAnsi" w:hAnsiTheme="majorHAnsi"/>
            <w:lang w:val="fr-CA"/>
          </w:rPr>
          <w:t>http://mqup.mcgill.ca/book.php?bookid=2545</w:t>
        </w:r>
      </w:hyperlink>
      <w:r w:rsidR="00E72A14" w:rsidRPr="006F311A">
        <w:rPr>
          <w:rFonts w:asciiTheme="majorHAnsi" w:hAnsiTheme="majorHAnsi"/>
          <w:lang w:val="fr-CA"/>
        </w:rPr>
        <w:t xml:space="preserve"> (en anglais)</w:t>
      </w:r>
    </w:p>
    <w:p w:rsidR="0007161F" w:rsidRPr="00E72A14" w:rsidRDefault="0007161F" w:rsidP="0007161F">
      <w:pPr>
        <w:rPr>
          <w:rFonts w:asciiTheme="majorHAnsi" w:hAnsiTheme="majorHAnsi"/>
          <w:lang w:val="fr-CA"/>
        </w:rPr>
      </w:pPr>
      <w:r w:rsidRPr="00E72A14">
        <w:rPr>
          <w:rFonts w:asciiTheme="majorHAnsi" w:hAnsiTheme="majorHAnsi"/>
          <w:lang w:val="fr-CA"/>
        </w:rPr>
        <w:br w:type="page"/>
      </w:r>
    </w:p>
    <w:p w:rsidR="0007161F" w:rsidRPr="006F311A" w:rsidRDefault="0007161F" w:rsidP="0007161F">
      <w:pPr>
        <w:rPr>
          <w:rFonts w:asciiTheme="majorHAnsi" w:hAnsiTheme="majorHAnsi"/>
          <w:b/>
          <w:bCs/>
          <w:szCs w:val="24"/>
          <w:lang w:val="fr-CA"/>
        </w:rPr>
      </w:pPr>
      <w:r w:rsidRPr="006F311A">
        <w:rPr>
          <w:rFonts w:asciiTheme="majorHAnsi" w:hAnsiTheme="majorHAnsi"/>
          <w:b/>
          <w:bCs/>
          <w:szCs w:val="24"/>
          <w:lang w:val="fr-CA"/>
        </w:rPr>
        <w:t>Exemple de description de poste : Coordonnat</w:t>
      </w:r>
      <w:r w:rsidR="00E72A14" w:rsidRPr="006F311A">
        <w:rPr>
          <w:rFonts w:asciiTheme="majorHAnsi" w:hAnsiTheme="majorHAnsi"/>
          <w:b/>
          <w:bCs/>
          <w:szCs w:val="24"/>
          <w:lang w:val="fr-CA"/>
        </w:rPr>
        <w:t>eur</w:t>
      </w:r>
      <w:r w:rsidR="006F311A">
        <w:rPr>
          <w:rFonts w:asciiTheme="majorHAnsi" w:hAnsiTheme="majorHAnsi"/>
          <w:b/>
          <w:bCs/>
          <w:szCs w:val="24"/>
          <w:lang w:val="fr-CA"/>
        </w:rPr>
        <w:t xml:space="preserve"> de programme pour un PLI</w:t>
      </w:r>
    </w:p>
    <w:p w:rsidR="0007161F" w:rsidRPr="005F0E6C" w:rsidRDefault="0007161F" w:rsidP="0007161F">
      <w:pPr>
        <w:rPr>
          <w:rFonts w:ascii="Calibri" w:hAnsi="Calibri"/>
          <w:szCs w:val="24"/>
          <w:lang w:val="fr-CA" w:eastAsia="en-US"/>
        </w:rPr>
      </w:pPr>
    </w:p>
    <w:p w:rsidR="0007161F" w:rsidRPr="00E72A14" w:rsidRDefault="00E72A14" w:rsidP="0007161F">
      <w:pPr>
        <w:rPr>
          <w:rFonts w:ascii="Calibri" w:hAnsi="Calibri"/>
          <w:sz w:val="22"/>
          <w:szCs w:val="24"/>
          <w:lang w:val="fr-CA" w:eastAsia="en-US"/>
        </w:rPr>
      </w:pPr>
      <w:r>
        <w:rPr>
          <w:rFonts w:ascii="Calibri" w:hAnsi="Calibri"/>
          <w:sz w:val="22"/>
          <w:szCs w:val="24"/>
          <w:lang w:val="fr-CA" w:eastAsia="en-US"/>
        </w:rPr>
        <w:t>Tâches</w:t>
      </w:r>
    </w:p>
    <w:p w:rsidR="0007161F" w:rsidRPr="00E72A14" w:rsidRDefault="0007161F" w:rsidP="004B4DDA">
      <w:pPr>
        <w:pStyle w:val="ListParagraph"/>
        <w:numPr>
          <w:ilvl w:val="0"/>
          <w:numId w:val="30"/>
        </w:numPr>
        <w:spacing w:after="200" w:line="276" w:lineRule="auto"/>
        <w:ind w:left="709"/>
        <w:rPr>
          <w:rFonts w:ascii="Calibri" w:hAnsi="Calibri"/>
          <w:sz w:val="22"/>
          <w:lang w:val="fr-CA" w:eastAsia="en-US"/>
        </w:rPr>
      </w:pPr>
      <w:r w:rsidRPr="00E72A14">
        <w:rPr>
          <w:rFonts w:ascii="Calibri" w:hAnsi="Calibri"/>
          <w:sz w:val="22"/>
          <w:lang w:val="fr-CA" w:eastAsia="en-US"/>
        </w:rPr>
        <w:t xml:space="preserve">Consulter, orienter et superviser les organisations partenaires </w:t>
      </w:r>
      <w:r w:rsidR="00BF1E98">
        <w:rPr>
          <w:rFonts w:ascii="Calibri" w:hAnsi="Calibri"/>
          <w:sz w:val="22"/>
          <w:lang w:val="fr-CA" w:eastAsia="en-US"/>
        </w:rPr>
        <w:t xml:space="preserve">dans l’élaboration </w:t>
      </w:r>
      <w:r w:rsidRPr="00E72A14">
        <w:rPr>
          <w:rFonts w:ascii="Calibri" w:hAnsi="Calibri"/>
          <w:sz w:val="22"/>
          <w:lang w:val="fr-CA" w:eastAsia="en-US"/>
        </w:rPr>
        <w:t>de tous les éléments livrables du projet pour assurer que le projet respecte et dépasse les objectifs fixés;</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 xml:space="preserve">Établir les flux de trésorerie, et préparer les demandes de remboursement </w:t>
      </w:r>
      <w:proofErr w:type="spellStart"/>
      <w:r w:rsidRPr="00E72A14">
        <w:rPr>
          <w:rFonts w:ascii="Calibri" w:hAnsi="Calibri"/>
          <w:sz w:val="22"/>
          <w:lang w:val="fr-CA" w:eastAsia="en-US"/>
        </w:rPr>
        <w:t>menuelles</w:t>
      </w:r>
      <w:proofErr w:type="spellEnd"/>
      <w:r w:rsidRPr="00E72A14">
        <w:rPr>
          <w:rFonts w:ascii="Calibri" w:hAnsi="Calibri"/>
          <w:sz w:val="22"/>
          <w:lang w:val="fr-CA" w:eastAsia="en-US"/>
        </w:rPr>
        <w:t>, ainsi que les rapports financiers et les comptes-rendus;</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 xml:space="preserve">Procéder à une évaluation en utilisant les </w:t>
      </w:r>
      <w:r w:rsidR="00BF1E98">
        <w:rPr>
          <w:rFonts w:ascii="Calibri" w:hAnsi="Calibri"/>
          <w:sz w:val="22"/>
          <w:lang w:val="fr-CA" w:eastAsia="en-US"/>
        </w:rPr>
        <w:t xml:space="preserve">indicateurs </w:t>
      </w:r>
      <w:r w:rsidR="004B4DDA">
        <w:rPr>
          <w:rFonts w:ascii="Calibri" w:hAnsi="Calibri"/>
          <w:sz w:val="22"/>
          <w:lang w:val="fr-CA" w:eastAsia="en-US"/>
        </w:rPr>
        <w:t>identifiés</w:t>
      </w:r>
      <w:r w:rsidRPr="00E72A14">
        <w:rPr>
          <w:rFonts w:ascii="Calibri" w:hAnsi="Calibri"/>
          <w:sz w:val="22"/>
          <w:lang w:val="fr-CA" w:eastAsia="en-US"/>
        </w:rPr>
        <w:t xml:space="preserve"> et </w:t>
      </w:r>
      <w:r w:rsidR="00BF1E98">
        <w:rPr>
          <w:rFonts w:ascii="Calibri" w:hAnsi="Calibri"/>
          <w:sz w:val="22"/>
          <w:lang w:val="fr-CA" w:eastAsia="en-US"/>
        </w:rPr>
        <w:t>collecter</w:t>
      </w:r>
      <w:r w:rsidR="00BF1E98" w:rsidRPr="00E72A14">
        <w:rPr>
          <w:rFonts w:ascii="Calibri" w:hAnsi="Calibri"/>
          <w:sz w:val="22"/>
          <w:lang w:val="fr-CA" w:eastAsia="en-US"/>
        </w:rPr>
        <w:t xml:space="preserve"> </w:t>
      </w:r>
      <w:r w:rsidR="00BF1E98">
        <w:rPr>
          <w:rFonts w:ascii="Calibri" w:hAnsi="Calibri"/>
          <w:sz w:val="22"/>
          <w:lang w:val="fr-CA" w:eastAsia="en-US"/>
        </w:rPr>
        <w:t>l’information</w:t>
      </w:r>
      <w:r w:rsidRPr="00E72A14">
        <w:rPr>
          <w:rFonts w:ascii="Calibri" w:hAnsi="Calibri"/>
          <w:sz w:val="22"/>
          <w:lang w:val="fr-CA" w:eastAsia="en-US"/>
        </w:rPr>
        <w:t xml:space="preserve"> attestant de l</w:t>
      </w:r>
      <w:r w:rsidR="00E72A14" w:rsidRPr="00E72A14">
        <w:rPr>
          <w:rFonts w:ascii="Calibri" w:hAnsi="Calibri"/>
          <w:sz w:val="22"/>
          <w:lang w:val="fr-CA" w:eastAsia="en-US"/>
        </w:rPr>
        <w:t>’</w:t>
      </w:r>
      <w:r w:rsidRPr="00E72A14">
        <w:rPr>
          <w:rFonts w:ascii="Calibri" w:hAnsi="Calibri"/>
          <w:sz w:val="22"/>
          <w:lang w:val="fr-CA" w:eastAsia="en-US"/>
        </w:rPr>
        <w:t>impact du projet;</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 xml:space="preserve">Animer des réunions mensuelles pour catalyser la mise </w:t>
      </w:r>
      <w:r w:rsidR="00E72A14">
        <w:rPr>
          <w:rFonts w:ascii="Calibri" w:hAnsi="Calibri"/>
          <w:sz w:val="22"/>
          <w:lang w:val="fr-CA" w:eastAsia="en-US"/>
        </w:rPr>
        <w:t>en</w:t>
      </w:r>
      <w:r w:rsidRPr="00E72A14">
        <w:rPr>
          <w:rFonts w:ascii="Calibri" w:hAnsi="Calibri"/>
          <w:sz w:val="22"/>
          <w:lang w:val="fr-CA" w:eastAsia="en-US"/>
        </w:rPr>
        <w:t xml:space="preserve"> place de solutions innovantes et collaboratives pour l</w:t>
      </w:r>
      <w:r w:rsidR="00E72A14" w:rsidRPr="00E72A14">
        <w:rPr>
          <w:rFonts w:ascii="Calibri" w:hAnsi="Calibri"/>
          <w:sz w:val="22"/>
          <w:lang w:val="fr-CA" w:eastAsia="en-US"/>
        </w:rPr>
        <w:t>’</w:t>
      </w:r>
      <w:r w:rsidRPr="00E72A14">
        <w:rPr>
          <w:rFonts w:ascii="Calibri" w:hAnsi="Calibri"/>
          <w:sz w:val="22"/>
          <w:lang w:val="fr-CA" w:eastAsia="en-US"/>
        </w:rPr>
        <w:t>attraction et l</w:t>
      </w:r>
      <w:r w:rsidR="00E72A14" w:rsidRPr="00E72A14">
        <w:rPr>
          <w:rFonts w:ascii="Calibri" w:hAnsi="Calibri"/>
          <w:sz w:val="22"/>
          <w:lang w:val="fr-CA" w:eastAsia="en-US"/>
        </w:rPr>
        <w:t>’</w:t>
      </w:r>
      <w:r w:rsidRPr="00E72A14">
        <w:rPr>
          <w:rFonts w:ascii="Calibri" w:hAnsi="Calibri"/>
          <w:sz w:val="22"/>
          <w:lang w:val="fr-CA" w:eastAsia="en-US"/>
        </w:rPr>
        <w:t>intégration des nouveaux arrivants; agir comme agent de liaison entre les groupes de travail et le Comité directeur afin de renforcer les synergies et la collaboration entre les plans d</w:t>
      </w:r>
      <w:r w:rsidR="00E72A14" w:rsidRPr="00E72A14">
        <w:rPr>
          <w:rFonts w:ascii="Calibri" w:hAnsi="Calibri"/>
          <w:sz w:val="22"/>
          <w:lang w:val="fr-CA" w:eastAsia="en-US"/>
        </w:rPr>
        <w:t>’</w:t>
      </w:r>
      <w:r w:rsidRPr="00E72A14">
        <w:rPr>
          <w:rFonts w:ascii="Calibri" w:hAnsi="Calibri"/>
          <w:sz w:val="22"/>
          <w:lang w:val="fr-CA" w:eastAsia="en-US"/>
        </w:rPr>
        <w:t>action respectifs;</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Rechercher des pratiques exemplaires et proposer des idées de projets pour améliorer l</w:t>
      </w:r>
      <w:r w:rsidR="00E72A14" w:rsidRPr="00E72A14">
        <w:rPr>
          <w:rFonts w:ascii="Calibri" w:hAnsi="Calibri"/>
          <w:sz w:val="22"/>
          <w:lang w:val="fr-CA" w:eastAsia="en-US"/>
        </w:rPr>
        <w:t>’</w:t>
      </w:r>
      <w:r w:rsidRPr="00E72A14">
        <w:rPr>
          <w:rFonts w:ascii="Calibri" w:hAnsi="Calibri"/>
          <w:sz w:val="22"/>
          <w:lang w:val="fr-CA" w:eastAsia="en-US"/>
        </w:rPr>
        <w:t>intégration culturelle et communautaire des nouveaux arrivants, lesquelles s</w:t>
      </w:r>
      <w:r w:rsidR="00E72A14" w:rsidRPr="00E72A14">
        <w:rPr>
          <w:rFonts w:ascii="Calibri" w:hAnsi="Calibri"/>
          <w:sz w:val="22"/>
          <w:lang w:val="fr-CA" w:eastAsia="en-US"/>
        </w:rPr>
        <w:t>’</w:t>
      </w:r>
      <w:r w:rsidRPr="00E72A14">
        <w:rPr>
          <w:rFonts w:ascii="Calibri" w:hAnsi="Calibri"/>
          <w:sz w:val="22"/>
          <w:lang w:val="fr-CA" w:eastAsia="en-US"/>
        </w:rPr>
        <w:t>inscriront dans la planification stratégique du PLI;</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Recruter et former des bénévoles pour soutenir le projet et assurer le perfectionnement des bénévoles;</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 xml:space="preserve">Déployer des efforts sur </w:t>
      </w:r>
      <w:r w:rsidR="00E72A14">
        <w:rPr>
          <w:rFonts w:ascii="Calibri" w:hAnsi="Calibri"/>
          <w:sz w:val="22"/>
          <w:lang w:val="fr-CA" w:eastAsia="en-US"/>
        </w:rPr>
        <w:t xml:space="preserve">une </w:t>
      </w:r>
      <w:r w:rsidRPr="00E72A14">
        <w:rPr>
          <w:rFonts w:ascii="Calibri" w:hAnsi="Calibri"/>
          <w:sz w:val="22"/>
          <w:lang w:val="fr-CA" w:eastAsia="en-US"/>
        </w:rPr>
        <w:t xml:space="preserve">vaste campagne de sensibilisation pour former des ambassadeurs municipaux qui manieront les outils du </w:t>
      </w:r>
      <w:r w:rsidR="00E72A14">
        <w:rPr>
          <w:rFonts w:ascii="Calibri" w:hAnsi="Calibri"/>
          <w:sz w:val="22"/>
          <w:lang w:val="fr-CA" w:eastAsia="en-US"/>
        </w:rPr>
        <w:t xml:space="preserve">projet </w:t>
      </w:r>
      <w:r w:rsidRPr="00E72A14">
        <w:rPr>
          <w:rFonts w:ascii="Calibri" w:hAnsi="Calibri"/>
          <w:sz w:val="22"/>
          <w:lang w:val="fr-CA" w:eastAsia="en-US"/>
        </w:rPr>
        <w:t>et qui deviendront des points centraux pour les initiatives d</w:t>
      </w:r>
      <w:r w:rsidR="00E72A14" w:rsidRPr="00E72A14">
        <w:rPr>
          <w:rFonts w:ascii="Calibri" w:hAnsi="Calibri"/>
          <w:sz w:val="22"/>
          <w:lang w:val="fr-CA" w:eastAsia="en-US"/>
        </w:rPr>
        <w:t>’</w:t>
      </w:r>
      <w:r w:rsidRPr="00E72A14">
        <w:rPr>
          <w:rFonts w:ascii="Calibri" w:hAnsi="Calibri"/>
          <w:sz w:val="22"/>
          <w:lang w:val="fr-CA" w:eastAsia="en-US"/>
        </w:rPr>
        <w:t>établissement;</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Assurer la liaison avec des organis</w:t>
      </w:r>
      <w:r w:rsidR="00E72A14">
        <w:rPr>
          <w:rFonts w:ascii="Calibri" w:hAnsi="Calibri"/>
          <w:sz w:val="22"/>
          <w:lang w:val="fr-CA" w:eastAsia="en-US"/>
        </w:rPr>
        <w:t>me</w:t>
      </w:r>
      <w:r w:rsidRPr="00E72A14">
        <w:rPr>
          <w:rFonts w:ascii="Calibri" w:hAnsi="Calibri"/>
          <w:sz w:val="22"/>
          <w:lang w:val="fr-CA" w:eastAsia="en-US"/>
        </w:rPr>
        <w:t>s des centres majeurs de nouveaux arrivants afin d</w:t>
      </w:r>
      <w:r w:rsidR="00E72A14" w:rsidRPr="00E72A14">
        <w:rPr>
          <w:rFonts w:ascii="Calibri" w:hAnsi="Calibri"/>
          <w:sz w:val="22"/>
          <w:lang w:val="fr-CA" w:eastAsia="en-US"/>
        </w:rPr>
        <w:t>’</w:t>
      </w:r>
      <w:r w:rsidRPr="00E72A14">
        <w:rPr>
          <w:rFonts w:ascii="Calibri" w:hAnsi="Calibri"/>
          <w:sz w:val="22"/>
          <w:lang w:val="fr-CA" w:eastAsia="en-US"/>
        </w:rPr>
        <w:t>établir des partenariats aux fins de marketing et de sensibilisation, et organiser la diffusion de présentations promotionnelles;</w:t>
      </w:r>
    </w:p>
    <w:p w:rsidR="0007161F" w:rsidRPr="00E72A14" w:rsidRDefault="00E72A14" w:rsidP="004B4DDA">
      <w:pPr>
        <w:pStyle w:val="ListParagraph"/>
        <w:numPr>
          <w:ilvl w:val="0"/>
          <w:numId w:val="28"/>
        </w:numPr>
        <w:spacing w:after="200" w:line="276" w:lineRule="auto"/>
        <w:ind w:left="709"/>
        <w:rPr>
          <w:rFonts w:ascii="Calibri" w:hAnsi="Calibri"/>
          <w:sz w:val="22"/>
          <w:lang w:val="fr-CA" w:eastAsia="en-US"/>
        </w:rPr>
      </w:pPr>
      <w:r>
        <w:rPr>
          <w:rFonts w:ascii="Calibri" w:hAnsi="Calibri"/>
          <w:sz w:val="22"/>
          <w:lang w:val="fr-CA" w:eastAsia="en-US"/>
        </w:rPr>
        <w:t xml:space="preserve">Participer </w:t>
      </w:r>
      <w:r w:rsidR="00BF1E98">
        <w:rPr>
          <w:rFonts w:ascii="Calibri" w:hAnsi="Calibri"/>
          <w:sz w:val="22"/>
          <w:lang w:val="fr-CA" w:eastAsia="en-US"/>
        </w:rPr>
        <w:t xml:space="preserve">à </w:t>
      </w:r>
      <w:r>
        <w:rPr>
          <w:rFonts w:ascii="Calibri" w:hAnsi="Calibri"/>
          <w:sz w:val="22"/>
          <w:lang w:val="fr-CA" w:eastAsia="en-US"/>
        </w:rPr>
        <w:t>des</w:t>
      </w:r>
      <w:r w:rsidR="0007161F" w:rsidRPr="00E72A14">
        <w:rPr>
          <w:rFonts w:ascii="Calibri" w:hAnsi="Calibri"/>
          <w:sz w:val="22"/>
          <w:lang w:val="fr-CA" w:eastAsia="en-US"/>
        </w:rPr>
        <w:t xml:space="preserve"> expositions et de</w:t>
      </w:r>
      <w:r>
        <w:rPr>
          <w:rFonts w:ascii="Calibri" w:hAnsi="Calibri"/>
          <w:sz w:val="22"/>
          <w:lang w:val="fr-CA" w:eastAsia="en-US"/>
        </w:rPr>
        <w:t>s</w:t>
      </w:r>
      <w:r w:rsidR="0007161F" w:rsidRPr="00E72A14">
        <w:rPr>
          <w:rFonts w:ascii="Calibri" w:hAnsi="Calibri"/>
          <w:sz w:val="22"/>
          <w:lang w:val="fr-CA" w:eastAsia="en-US"/>
        </w:rPr>
        <w:t xml:space="preserve"> salons sur l</w:t>
      </w:r>
      <w:r w:rsidRPr="00E72A14">
        <w:rPr>
          <w:rFonts w:ascii="Calibri" w:hAnsi="Calibri"/>
          <w:sz w:val="22"/>
          <w:lang w:val="fr-CA" w:eastAsia="en-US"/>
        </w:rPr>
        <w:t>’</w:t>
      </w:r>
      <w:r w:rsidR="0007161F" w:rsidRPr="00E72A14">
        <w:rPr>
          <w:rFonts w:ascii="Calibri" w:hAnsi="Calibri"/>
          <w:sz w:val="22"/>
          <w:lang w:val="fr-CA" w:eastAsia="en-US"/>
        </w:rPr>
        <w:t>immigration</w:t>
      </w:r>
      <w:r w:rsidR="004B4DDA">
        <w:rPr>
          <w:rFonts w:ascii="Calibri" w:hAnsi="Calibri"/>
          <w:sz w:val="22"/>
          <w:lang w:val="fr-CA" w:eastAsia="en-US"/>
        </w:rPr>
        <w:t xml:space="preserve"> et en organiser</w:t>
      </w:r>
      <w:r w:rsidR="0007161F" w:rsidRPr="00E72A14">
        <w:rPr>
          <w:rFonts w:ascii="Calibri" w:hAnsi="Calibri"/>
          <w:sz w:val="22"/>
          <w:lang w:val="fr-CA" w:eastAsia="en-US"/>
        </w:rPr>
        <w:t>;</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Rechercher des sources de fonds supplémentaires et travailler en étroite collaboration avec le coordonnateur du programme (intégration économique) afin de concevoir des propositions de subvention en fonction des besoins stratégiques;</w:t>
      </w:r>
    </w:p>
    <w:p w:rsidR="0007161F" w:rsidRPr="00E72A14" w:rsidRDefault="0007161F" w:rsidP="004B4DDA">
      <w:pPr>
        <w:pStyle w:val="ListParagraph"/>
        <w:numPr>
          <w:ilvl w:val="0"/>
          <w:numId w:val="28"/>
        </w:numPr>
        <w:spacing w:after="200" w:line="276" w:lineRule="auto"/>
        <w:ind w:left="709"/>
        <w:rPr>
          <w:rFonts w:ascii="Calibri" w:hAnsi="Calibri"/>
          <w:sz w:val="22"/>
          <w:lang w:val="fr-CA" w:eastAsia="en-US"/>
        </w:rPr>
      </w:pPr>
      <w:r w:rsidRPr="00E72A14">
        <w:rPr>
          <w:rFonts w:ascii="Calibri" w:hAnsi="Calibri"/>
          <w:sz w:val="22"/>
          <w:lang w:val="fr-CA" w:eastAsia="en-US"/>
        </w:rPr>
        <w:t>Travailler en étroite collaboration avec le coordonnateur du programme (intégration économique) afin d</w:t>
      </w:r>
      <w:r w:rsidR="00E72A14" w:rsidRPr="00E72A14">
        <w:rPr>
          <w:rFonts w:ascii="Calibri" w:hAnsi="Calibri"/>
          <w:sz w:val="22"/>
          <w:lang w:val="fr-CA" w:eastAsia="en-US"/>
        </w:rPr>
        <w:t>’</w:t>
      </w:r>
      <w:r w:rsidRPr="00E72A14">
        <w:rPr>
          <w:rFonts w:ascii="Calibri" w:hAnsi="Calibri"/>
          <w:sz w:val="22"/>
          <w:lang w:val="fr-CA" w:eastAsia="en-US"/>
        </w:rPr>
        <w:t xml:space="preserve">assurer un progrès coordonné de toutes les composantes du projet. </w:t>
      </w:r>
    </w:p>
    <w:p w:rsidR="0007161F" w:rsidRPr="00E72A14" w:rsidRDefault="0007161F" w:rsidP="0007161F">
      <w:pPr>
        <w:rPr>
          <w:rFonts w:ascii="Calibri" w:hAnsi="Calibri"/>
          <w:sz w:val="22"/>
          <w:szCs w:val="24"/>
          <w:lang w:val="fr-CA" w:eastAsia="en-US"/>
        </w:rPr>
      </w:pPr>
      <w:r w:rsidRPr="00E72A14">
        <w:rPr>
          <w:rFonts w:ascii="Calibri" w:hAnsi="Calibri"/>
          <w:sz w:val="22"/>
          <w:szCs w:val="24"/>
          <w:lang w:val="fr-CA" w:eastAsia="en-US"/>
        </w:rPr>
        <w:t>Expérience et qualifications</w:t>
      </w:r>
    </w:p>
    <w:p w:rsidR="0007161F" w:rsidRPr="00E72A14"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Diplôme supérieur en administration des affaires ou en gestion d</w:t>
      </w:r>
      <w:r w:rsidR="00E72A14" w:rsidRPr="00E72A14">
        <w:rPr>
          <w:rFonts w:ascii="Calibri" w:hAnsi="Calibri"/>
          <w:sz w:val="22"/>
          <w:lang w:val="fr-CA" w:eastAsia="en-US"/>
        </w:rPr>
        <w:t>’</w:t>
      </w:r>
      <w:r w:rsidRPr="00E72A14">
        <w:rPr>
          <w:rFonts w:ascii="Calibri" w:hAnsi="Calibri"/>
          <w:sz w:val="22"/>
          <w:lang w:val="fr-CA" w:eastAsia="en-US"/>
        </w:rPr>
        <w:t>organismes à but non lucratif</w:t>
      </w:r>
    </w:p>
    <w:p w:rsidR="0007161F" w:rsidRPr="00E72A14"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Excellentes aptitudes organisationnelles et en gestion de projet</w:t>
      </w:r>
    </w:p>
    <w:p w:rsidR="0007161F" w:rsidRPr="00E72A14"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 xml:space="preserve">Compétences avérées de </w:t>
      </w:r>
      <w:r w:rsidR="00E72A14">
        <w:rPr>
          <w:rFonts w:ascii="Calibri" w:hAnsi="Calibri"/>
          <w:sz w:val="22"/>
          <w:lang w:val="fr-CA" w:eastAsia="en-US"/>
        </w:rPr>
        <w:t>conception</w:t>
      </w:r>
      <w:r w:rsidRPr="00E72A14">
        <w:rPr>
          <w:rFonts w:ascii="Calibri" w:hAnsi="Calibri"/>
          <w:sz w:val="22"/>
          <w:lang w:val="fr-CA" w:eastAsia="en-US"/>
        </w:rPr>
        <w:t xml:space="preserve"> et de mise en œuvre de campagne médiatique sur des questions publiques délicates</w:t>
      </w:r>
    </w:p>
    <w:p w:rsidR="0007161F" w:rsidRPr="00E72A14"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 xml:space="preserve">Compréhension approfondie des questions </w:t>
      </w:r>
      <w:r w:rsidR="00E72A14">
        <w:rPr>
          <w:rFonts w:ascii="Calibri" w:hAnsi="Calibri"/>
          <w:sz w:val="22"/>
          <w:lang w:val="fr-CA" w:eastAsia="en-US"/>
        </w:rPr>
        <w:t>liées à la</w:t>
      </w:r>
      <w:r w:rsidRPr="00E72A14">
        <w:rPr>
          <w:rFonts w:ascii="Calibri" w:hAnsi="Calibri"/>
          <w:sz w:val="22"/>
          <w:lang w:val="fr-CA" w:eastAsia="en-US"/>
        </w:rPr>
        <w:t xml:space="preserve"> diversité; expérience d</w:t>
      </w:r>
      <w:r w:rsidR="00E72A14">
        <w:rPr>
          <w:rFonts w:ascii="Calibri" w:hAnsi="Calibri"/>
          <w:sz w:val="22"/>
          <w:lang w:val="fr-CA" w:eastAsia="en-US"/>
        </w:rPr>
        <w:t>e</w:t>
      </w:r>
      <w:r w:rsidRPr="00E72A14">
        <w:rPr>
          <w:rFonts w:ascii="Calibri" w:hAnsi="Calibri"/>
          <w:sz w:val="22"/>
          <w:lang w:val="fr-CA" w:eastAsia="en-US"/>
        </w:rPr>
        <w:t xml:space="preserve"> travail dans un environnement multiculturel</w:t>
      </w:r>
    </w:p>
    <w:p w:rsidR="0007161F" w:rsidRPr="00E72A14"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Capacité à travailler avec des bénévoles</w:t>
      </w:r>
    </w:p>
    <w:p w:rsidR="0007161F" w:rsidRPr="00E72A14"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 xml:space="preserve">Expérience avérée de collaboration avec de multiples intervenants afin de catalyser la collaboration </w:t>
      </w:r>
    </w:p>
    <w:p w:rsidR="0007161F" w:rsidRPr="00E72A14"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Aptitudes efficaces pour communi</w:t>
      </w:r>
      <w:r w:rsidR="00E72A14">
        <w:rPr>
          <w:rFonts w:ascii="Calibri" w:hAnsi="Calibri"/>
          <w:sz w:val="22"/>
          <w:lang w:val="fr-CA" w:eastAsia="en-US"/>
        </w:rPr>
        <w:t>quer</w:t>
      </w:r>
      <w:r w:rsidRPr="00E72A14">
        <w:rPr>
          <w:rFonts w:ascii="Calibri" w:hAnsi="Calibri"/>
          <w:sz w:val="22"/>
          <w:lang w:val="fr-CA" w:eastAsia="en-US"/>
        </w:rPr>
        <w:t xml:space="preserve"> et </w:t>
      </w:r>
      <w:r w:rsidR="00E72A14">
        <w:rPr>
          <w:rFonts w:ascii="Calibri" w:hAnsi="Calibri"/>
          <w:sz w:val="22"/>
          <w:lang w:val="fr-CA" w:eastAsia="en-US"/>
        </w:rPr>
        <w:t>s’exprimer</w:t>
      </w:r>
      <w:r w:rsidRPr="00E72A14">
        <w:rPr>
          <w:rFonts w:ascii="Calibri" w:hAnsi="Calibri"/>
          <w:sz w:val="22"/>
          <w:lang w:val="fr-CA" w:eastAsia="en-US"/>
        </w:rPr>
        <w:t xml:space="preserve"> en public</w:t>
      </w:r>
    </w:p>
    <w:p w:rsidR="0007161F" w:rsidRPr="006F311A" w:rsidRDefault="0007161F" w:rsidP="0007161F">
      <w:pPr>
        <w:pStyle w:val="ListParagraph"/>
        <w:numPr>
          <w:ilvl w:val="0"/>
          <w:numId w:val="29"/>
        </w:numPr>
        <w:rPr>
          <w:rFonts w:ascii="Calibri" w:hAnsi="Calibri"/>
          <w:sz w:val="22"/>
          <w:lang w:val="fr-CA" w:eastAsia="en-US"/>
        </w:rPr>
      </w:pPr>
      <w:r w:rsidRPr="00E72A14">
        <w:rPr>
          <w:rFonts w:ascii="Calibri" w:hAnsi="Calibri"/>
          <w:sz w:val="22"/>
          <w:lang w:val="fr-CA" w:eastAsia="en-US"/>
        </w:rPr>
        <w:t>Le bilinguisme (français/anglais) constitue un atout; les candidats qui parlent d</w:t>
      </w:r>
      <w:r w:rsidR="00E72A14" w:rsidRPr="00E72A14">
        <w:rPr>
          <w:rFonts w:ascii="Calibri" w:hAnsi="Calibri"/>
          <w:sz w:val="22"/>
          <w:lang w:val="fr-CA" w:eastAsia="en-US"/>
        </w:rPr>
        <w:t>’</w:t>
      </w:r>
      <w:r w:rsidRPr="00E72A14">
        <w:rPr>
          <w:rFonts w:ascii="Calibri" w:hAnsi="Calibri"/>
          <w:sz w:val="22"/>
          <w:lang w:val="fr-CA" w:eastAsia="en-US"/>
        </w:rPr>
        <w:t>autres langues seront favorisés</w:t>
      </w:r>
    </w:p>
    <w:sectPr w:rsidR="0007161F" w:rsidRPr="006F311A" w:rsidSect="00E72A14">
      <w:headerReference w:type="even" r:id="rId30"/>
      <w:headerReference w:type="default" r:id="rId31"/>
      <w:footerReference w:type="even" r:id="rId32"/>
      <w:footerReference w:type="default" r:id="rId33"/>
      <w:headerReference w:type="first" r:id="rId34"/>
      <w:footerReference w:type="first" r:id="rId35"/>
      <w:pgSz w:w="12242" w:h="15842" w:code="1"/>
      <w:pgMar w:top="1247" w:right="1418" w:bottom="1247" w:left="141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E99" w:rsidRDefault="000F1E99">
      <w:r w:rsidRPr="0007161F">
        <w:separator/>
      </w:r>
    </w:p>
  </w:endnote>
  <w:endnote w:type="continuationSeparator" w:id="0">
    <w:p w:rsidR="000F1E99" w:rsidRDefault="000F1E99">
      <w:r w:rsidRPr="0007161F">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dobe Garamond Pro">
    <w:altName w:val="Plantagenet Cheroke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Constantia">
    <w:panose1 w:val="02030602050306030303"/>
    <w:charset w:val="00"/>
    <w:family w:val="roman"/>
    <w:pitch w:val="variable"/>
    <w:sig w:usb0="A00002EF" w:usb1="4000204B" w:usb2="00000000" w:usb3="00000000" w:csb0="0000009F" w:csb1="00000000"/>
  </w:font>
  <w:font w:name="GravurCondensed-Ligh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58" w:rsidRDefault="00187A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8795"/>
      <w:gridCol w:w="827"/>
    </w:tblGrid>
    <w:tr w:rsidR="00187A58" w:rsidRPr="0007161F">
      <w:tc>
        <w:tcPr>
          <w:tcW w:w="8755" w:type="dxa"/>
          <w:tcBorders>
            <w:top w:val="nil"/>
            <w:right w:val="nil"/>
          </w:tcBorders>
        </w:tcPr>
        <w:p w:rsidR="00187A58" w:rsidRPr="0007161F" w:rsidRDefault="00187A58" w:rsidP="00743014">
          <w:pPr>
            <w:pStyle w:val="Footer"/>
            <w:jc w:val="right"/>
            <w:rPr>
              <w:b/>
              <w:color w:val="7F7F7F" w:themeColor="text1" w:themeTint="80"/>
              <w:sz w:val="24"/>
              <w:szCs w:val="24"/>
              <w:lang w:val="en-US"/>
            </w:rPr>
          </w:pPr>
          <w:r w:rsidRPr="0007161F">
            <w:rPr>
              <w:b/>
              <w:noProof/>
              <w:color w:val="7F7F7F" w:themeColor="text1" w:themeTint="80"/>
              <w:lang w:val="en-CA" w:eastAsia="en-CA"/>
            </w:rPr>
            <w:drawing>
              <wp:anchor distT="0" distB="0" distL="114300" distR="114300" simplePos="0" relativeHeight="251657216" behindDoc="1" locked="0" layoutInCell="1" allowOverlap="1">
                <wp:simplePos x="0" y="0"/>
                <wp:positionH relativeFrom="column">
                  <wp:posOffset>4040505</wp:posOffset>
                </wp:positionH>
                <wp:positionV relativeFrom="paragraph">
                  <wp:posOffset>-209550</wp:posOffset>
                </wp:positionV>
                <wp:extent cx="2222500" cy="882650"/>
                <wp:effectExtent l="25400" t="0" r="0" b="0"/>
                <wp:wrapNone/>
                <wp:docPr id="1" name="Picture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srcRect/>
                        <a:stretch>
                          <a:fillRect/>
                        </a:stretch>
                      </pic:blipFill>
                      <pic:spPr bwMode="auto">
                        <a:xfrm>
                          <a:off x="0" y="0"/>
                          <a:ext cx="2222500" cy="882650"/>
                        </a:xfrm>
                        <a:prstGeom prst="rect">
                          <a:avLst/>
                        </a:prstGeom>
                        <a:noFill/>
                        <a:ln w="9525">
                          <a:noFill/>
                          <a:miter lim="800000"/>
                          <a:headEnd/>
                          <a:tailEnd/>
                        </a:ln>
                      </pic:spPr>
                    </pic:pic>
                  </a:graphicData>
                </a:graphic>
              </wp:anchor>
            </w:drawing>
          </w:r>
          <w:r>
            <w:rPr>
              <w:b/>
              <w:color w:val="7F7F7F" w:themeColor="text1" w:themeTint="80"/>
              <w:lang w:val="en-US"/>
            </w:rPr>
            <w:t xml:space="preserve"> </w:t>
          </w:r>
          <w:r>
            <w:rPr>
              <w:b/>
              <w:color w:val="7F7F7F" w:themeColor="text1" w:themeTint="80"/>
              <w:sz w:val="24"/>
              <w:szCs w:val="24"/>
              <w:lang w:val="en-US"/>
            </w:rPr>
            <w:t xml:space="preserve"> </w:t>
          </w:r>
        </w:p>
      </w:tc>
      <w:tc>
        <w:tcPr>
          <w:tcW w:w="823" w:type="dxa"/>
          <w:tcBorders>
            <w:top w:val="nil"/>
            <w:left w:val="nil"/>
          </w:tcBorders>
        </w:tcPr>
        <w:p w:rsidR="00187A58" w:rsidRPr="0007161F" w:rsidRDefault="00B80D98" w:rsidP="00FF43E0">
          <w:pPr>
            <w:pStyle w:val="Footer"/>
            <w:rPr>
              <w:color w:val="4F81BD"/>
              <w:sz w:val="28"/>
              <w:szCs w:val="28"/>
              <w:lang w:val="en-US"/>
            </w:rPr>
          </w:pPr>
          <w:r w:rsidRPr="0007161F">
            <w:rPr>
              <w:lang w:val="en-US"/>
            </w:rPr>
            <w:fldChar w:fldCharType="begin"/>
          </w:r>
          <w:r w:rsidR="00187A58" w:rsidRPr="0007161F">
            <w:rPr>
              <w:lang w:val="en-US"/>
            </w:rPr>
            <w:instrText xml:space="preserve"> PAGE   \* MERGEFORMAT </w:instrText>
          </w:r>
          <w:r w:rsidRPr="0007161F">
            <w:rPr>
              <w:lang w:val="en-US"/>
            </w:rPr>
            <w:fldChar w:fldCharType="separate"/>
          </w:r>
          <w:r w:rsidR="00F466B8" w:rsidRPr="00F466B8">
            <w:rPr>
              <w:b/>
              <w:noProof/>
              <w:color w:val="4F81BD"/>
              <w:sz w:val="28"/>
              <w:szCs w:val="28"/>
              <w:lang w:val="en-US"/>
            </w:rPr>
            <w:t>19</w:t>
          </w:r>
          <w:r w:rsidRPr="0007161F">
            <w:rPr>
              <w:lang w:val="en-US"/>
            </w:rPr>
            <w:fldChar w:fldCharType="end"/>
          </w:r>
        </w:p>
      </w:tc>
    </w:tr>
  </w:tbl>
  <w:p w:rsidR="00187A58" w:rsidRDefault="00187A58" w:rsidP="0007161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58" w:rsidRDefault="00187A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E99" w:rsidRDefault="000F1E99">
      <w:r w:rsidRPr="0007161F">
        <w:separator/>
      </w:r>
    </w:p>
  </w:footnote>
  <w:footnote w:type="continuationSeparator" w:id="0">
    <w:p w:rsidR="000F1E99" w:rsidRDefault="000F1E99">
      <w:r w:rsidRPr="0007161F">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58" w:rsidRDefault="00187A5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58" w:rsidRDefault="00187A5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A58" w:rsidRDefault="00187A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077"/>
    <w:multiLevelType w:val="hybridMultilevel"/>
    <w:tmpl w:val="B71E8D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375541"/>
    <w:multiLevelType w:val="hybridMultilevel"/>
    <w:tmpl w:val="CD78FFCA"/>
    <w:lvl w:ilvl="0" w:tplc="8A7ACBA4">
      <w:start w:val="1"/>
      <w:numFmt w:val="upperLetter"/>
      <w:lvlText w:val="%1."/>
      <w:lvlJc w:val="left"/>
      <w:pPr>
        <w:ind w:left="720" w:hanging="360"/>
      </w:pPr>
      <w:rPr>
        <w:vanish w:val="0"/>
      </w:rPr>
    </w:lvl>
    <w:lvl w:ilvl="1" w:tplc="7960DCC6">
      <w:start w:val="1"/>
      <w:numFmt w:val="bullet"/>
      <w:lvlText w:val=""/>
      <w:lvlJc w:val="left"/>
      <w:pPr>
        <w:ind w:left="1440" w:hanging="360"/>
      </w:pPr>
      <w:rPr>
        <w:rFonts w:ascii="Symbol" w:hAnsi="Symbol" w:hint="default"/>
        <w:vanish w:val="0"/>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9FC26E0"/>
    <w:multiLevelType w:val="hybridMultilevel"/>
    <w:tmpl w:val="200CD180"/>
    <w:lvl w:ilvl="0" w:tplc="92680A9A">
      <w:start w:val="1"/>
      <w:numFmt w:val="decimal"/>
      <w:lvlText w:val="%1."/>
      <w:lvlJc w:val="left"/>
      <w:rPr>
        <w:vanish w:val="0"/>
      </w:rPr>
    </w:lvl>
    <w:lvl w:ilvl="1" w:tplc="28DE4140">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10D4522"/>
    <w:multiLevelType w:val="hybridMultilevel"/>
    <w:tmpl w:val="02FA6E7C"/>
    <w:lvl w:ilvl="0" w:tplc="12F8FE0A">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0703A"/>
    <w:multiLevelType w:val="hybridMultilevel"/>
    <w:tmpl w:val="0E9E4856"/>
    <w:lvl w:ilvl="0" w:tplc="8326C12A">
      <w:start w:val="1"/>
      <w:numFmt w:val="bullet"/>
      <w:lvlText w:val="•"/>
      <w:lvlJc w:val="left"/>
      <w:pPr>
        <w:tabs>
          <w:tab w:val="num" w:pos="720"/>
        </w:tabs>
        <w:ind w:left="720" w:hanging="360"/>
      </w:pPr>
      <w:rPr>
        <w:rFonts w:ascii="Arial" w:hAnsi="Arial" w:hint="default"/>
        <w:vanish w:val="0"/>
      </w:rPr>
    </w:lvl>
    <w:lvl w:ilvl="1" w:tplc="4C72120E" w:tentative="1">
      <w:start w:val="1"/>
      <w:numFmt w:val="bullet"/>
      <w:lvlText w:val="•"/>
      <w:lvlJc w:val="left"/>
      <w:pPr>
        <w:tabs>
          <w:tab w:val="num" w:pos="1440"/>
        </w:tabs>
        <w:ind w:left="1440" w:hanging="360"/>
      </w:pPr>
      <w:rPr>
        <w:rFonts w:ascii="Arial" w:hAnsi="Arial" w:hint="default"/>
      </w:rPr>
    </w:lvl>
    <w:lvl w:ilvl="2" w:tplc="1996E1F2" w:tentative="1">
      <w:start w:val="1"/>
      <w:numFmt w:val="bullet"/>
      <w:lvlText w:val="•"/>
      <w:lvlJc w:val="left"/>
      <w:pPr>
        <w:tabs>
          <w:tab w:val="num" w:pos="2160"/>
        </w:tabs>
        <w:ind w:left="2160" w:hanging="360"/>
      </w:pPr>
      <w:rPr>
        <w:rFonts w:ascii="Arial" w:hAnsi="Arial" w:hint="default"/>
      </w:rPr>
    </w:lvl>
    <w:lvl w:ilvl="3" w:tplc="A7D41470" w:tentative="1">
      <w:start w:val="1"/>
      <w:numFmt w:val="bullet"/>
      <w:lvlText w:val="•"/>
      <w:lvlJc w:val="left"/>
      <w:pPr>
        <w:tabs>
          <w:tab w:val="num" w:pos="2880"/>
        </w:tabs>
        <w:ind w:left="2880" w:hanging="360"/>
      </w:pPr>
      <w:rPr>
        <w:rFonts w:ascii="Arial" w:hAnsi="Arial" w:hint="default"/>
      </w:rPr>
    </w:lvl>
    <w:lvl w:ilvl="4" w:tplc="6046C6E6" w:tentative="1">
      <w:start w:val="1"/>
      <w:numFmt w:val="bullet"/>
      <w:lvlText w:val="•"/>
      <w:lvlJc w:val="left"/>
      <w:pPr>
        <w:tabs>
          <w:tab w:val="num" w:pos="3600"/>
        </w:tabs>
        <w:ind w:left="3600" w:hanging="360"/>
      </w:pPr>
      <w:rPr>
        <w:rFonts w:ascii="Arial" w:hAnsi="Arial" w:hint="default"/>
      </w:rPr>
    </w:lvl>
    <w:lvl w:ilvl="5" w:tplc="1C3A3D78" w:tentative="1">
      <w:start w:val="1"/>
      <w:numFmt w:val="bullet"/>
      <w:lvlText w:val="•"/>
      <w:lvlJc w:val="left"/>
      <w:pPr>
        <w:tabs>
          <w:tab w:val="num" w:pos="4320"/>
        </w:tabs>
        <w:ind w:left="4320" w:hanging="360"/>
      </w:pPr>
      <w:rPr>
        <w:rFonts w:ascii="Arial" w:hAnsi="Arial" w:hint="default"/>
      </w:rPr>
    </w:lvl>
    <w:lvl w:ilvl="6" w:tplc="9A7AA178" w:tentative="1">
      <w:start w:val="1"/>
      <w:numFmt w:val="bullet"/>
      <w:lvlText w:val="•"/>
      <w:lvlJc w:val="left"/>
      <w:pPr>
        <w:tabs>
          <w:tab w:val="num" w:pos="5040"/>
        </w:tabs>
        <w:ind w:left="5040" w:hanging="360"/>
      </w:pPr>
      <w:rPr>
        <w:rFonts w:ascii="Arial" w:hAnsi="Arial" w:hint="default"/>
      </w:rPr>
    </w:lvl>
    <w:lvl w:ilvl="7" w:tplc="03C044C8" w:tentative="1">
      <w:start w:val="1"/>
      <w:numFmt w:val="bullet"/>
      <w:lvlText w:val="•"/>
      <w:lvlJc w:val="left"/>
      <w:pPr>
        <w:tabs>
          <w:tab w:val="num" w:pos="5760"/>
        </w:tabs>
        <w:ind w:left="5760" w:hanging="360"/>
      </w:pPr>
      <w:rPr>
        <w:rFonts w:ascii="Arial" w:hAnsi="Arial" w:hint="default"/>
      </w:rPr>
    </w:lvl>
    <w:lvl w:ilvl="8" w:tplc="2BEA1686" w:tentative="1">
      <w:start w:val="1"/>
      <w:numFmt w:val="bullet"/>
      <w:lvlText w:val="•"/>
      <w:lvlJc w:val="left"/>
      <w:pPr>
        <w:tabs>
          <w:tab w:val="num" w:pos="6480"/>
        </w:tabs>
        <w:ind w:left="6480" w:hanging="360"/>
      </w:pPr>
      <w:rPr>
        <w:rFonts w:ascii="Arial" w:hAnsi="Arial" w:hint="default"/>
      </w:rPr>
    </w:lvl>
  </w:abstractNum>
  <w:abstractNum w:abstractNumId="5">
    <w:nsid w:val="16CC3A38"/>
    <w:multiLevelType w:val="hybridMultilevel"/>
    <w:tmpl w:val="FC40CBBE"/>
    <w:lvl w:ilvl="0" w:tplc="C012FEA2">
      <w:start w:val="1"/>
      <w:numFmt w:val="bullet"/>
      <w:lvlText w:val=""/>
      <w:lvlJc w:val="left"/>
      <w:pPr>
        <w:ind w:left="720" w:hanging="360"/>
      </w:pPr>
      <w:rPr>
        <w:rFonts w:ascii="Symbol" w:hAnsi="Symbol" w:hint="default"/>
        <w:vanish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74C684B"/>
    <w:multiLevelType w:val="hybridMultilevel"/>
    <w:tmpl w:val="0CBCE1F6"/>
    <w:lvl w:ilvl="0" w:tplc="23049BAA">
      <w:start w:val="1"/>
      <w:numFmt w:val="bullet"/>
      <w:lvlText w:val="•"/>
      <w:lvlJc w:val="left"/>
      <w:pPr>
        <w:tabs>
          <w:tab w:val="num" w:pos="720"/>
        </w:tabs>
        <w:ind w:left="720" w:hanging="360"/>
      </w:pPr>
      <w:rPr>
        <w:rFonts w:ascii="Arial" w:hAnsi="Arial" w:hint="default"/>
        <w:vanish w:val="0"/>
      </w:rPr>
    </w:lvl>
    <w:lvl w:ilvl="1" w:tplc="8A0EA342" w:tentative="1">
      <w:start w:val="1"/>
      <w:numFmt w:val="bullet"/>
      <w:lvlText w:val="•"/>
      <w:lvlJc w:val="left"/>
      <w:pPr>
        <w:tabs>
          <w:tab w:val="num" w:pos="1440"/>
        </w:tabs>
        <w:ind w:left="1440" w:hanging="360"/>
      </w:pPr>
      <w:rPr>
        <w:rFonts w:ascii="Arial" w:hAnsi="Arial" w:hint="default"/>
      </w:rPr>
    </w:lvl>
    <w:lvl w:ilvl="2" w:tplc="C07AADE0" w:tentative="1">
      <w:start w:val="1"/>
      <w:numFmt w:val="bullet"/>
      <w:lvlText w:val="•"/>
      <w:lvlJc w:val="left"/>
      <w:pPr>
        <w:tabs>
          <w:tab w:val="num" w:pos="2160"/>
        </w:tabs>
        <w:ind w:left="2160" w:hanging="360"/>
      </w:pPr>
      <w:rPr>
        <w:rFonts w:ascii="Arial" w:hAnsi="Arial" w:hint="default"/>
      </w:rPr>
    </w:lvl>
    <w:lvl w:ilvl="3" w:tplc="EE364EF4" w:tentative="1">
      <w:start w:val="1"/>
      <w:numFmt w:val="bullet"/>
      <w:lvlText w:val="•"/>
      <w:lvlJc w:val="left"/>
      <w:pPr>
        <w:tabs>
          <w:tab w:val="num" w:pos="2880"/>
        </w:tabs>
        <w:ind w:left="2880" w:hanging="360"/>
      </w:pPr>
      <w:rPr>
        <w:rFonts w:ascii="Arial" w:hAnsi="Arial" w:hint="default"/>
      </w:rPr>
    </w:lvl>
    <w:lvl w:ilvl="4" w:tplc="3F702662" w:tentative="1">
      <w:start w:val="1"/>
      <w:numFmt w:val="bullet"/>
      <w:lvlText w:val="•"/>
      <w:lvlJc w:val="left"/>
      <w:pPr>
        <w:tabs>
          <w:tab w:val="num" w:pos="3600"/>
        </w:tabs>
        <w:ind w:left="3600" w:hanging="360"/>
      </w:pPr>
      <w:rPr>
        <w:rFonts w:ascii="Arial" w:hAnsi="Arial" w:hint="default"/>
      </w:rPr>
    </w:lvl>
    <w:lvl w:ilvl="5" w:tplc="C1183486" w:tentative="1">
      <w:start w:val="1"/>
      <w:numFmt w:val="bullet"/>
      <w:lvlText w:val="•"/>
      <w:lvlJc w:val="left"/>
      <w:pPr>
        <w:tabs>
          <w:tab w:val="num" w:pos="4320"/>
        </w:tabs>
        <w:ind w:left="4320" w:hanging="360"/>
      </w:pPr>
      <w:rPr>
        <w:rFonts w:ascii="Arial" w:hAnsi="Arial" w:hint="default"/>
      </w:rPr>
    </w:lvl>
    <w:lvl w:ilvl="6" w:tplc="5E72C24E" w:tentative="1">
      <w:start w:val="1"/>
      <w:numFmt w:val="bullet"/>
      <w:lvlText w:val="•"/>
      <w:lvlJc w:val="left"/>
      <w:pPr>
        <w:tabs>
          <w:tab w:val="num" w:pos="5040"/>
        </w:tabs>
        <w:ind w:left="5040" w:hanging="360"/>
      </w:pPr>
      <w:rPr>
        <w:rFonts w:ascii="Arial" w:hAnsi="Arial" w:hint="default"/>
      </w:rPr>
    </w:lvl>
    <w:lvl w:ilvl="7" w:tplc="C02CF316" w:tentative="1">
      <w:start w:val="1"/>
      <w:numFmt w:val="bullet"/>
      <w:lvlText w:val="•"/>
      <w:lvlJc w:val="left"/>
      <w:pPr>
        <w:tabs>
          <w:tab w:val="num" w:pos="5760"/>
        </w:tabs>
        <w:ind w:left="5760" w:hanging="360"/>
      </w:pPr>
      <w:rPr>
        <w:rFonts w:ascii="Arial" w:hAnsi="Arial" w:hint="default"/>
      </w:rPr>
    </w:lvl>
    <w:lvl w:ilvl="8" w:tplc="3BB85DAC" w:tentative="1">
      <w:start w:val="1"/>
      <w:numFmt w:val="bullet"/>
      <w:lvlText w:val="•"/>
      <w:lvlJc w:val="left"/>
      <w:pPr>
        <w:tabs>
          <w:tab w:val="num" w:pos="6480"/>
        </w:tabs>
        <w:ind w:left="6480" w:hanging="360"/>
      </w:pPr>
      <w:rPr>
        <w:rFonts w:ascii="Arial" w:hAnsi="Arial" w:hint="default"/>
      </w:rPr>
    </w:lvl>
  </w:abstractNum>
  <w:abstractNum w:abstractNumId="7">
    <w:nsid w:val="18174F8F"/>
    <w:multiLevelType w:val="hybridMultilevel"/>
    <w:tmpl w:val="B720D9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5D635CD"/>
    <w:multiLevelType w:val="hybridMultilevel"/>
    <w:tmpl w:val="55CE1190"/>
    <w:lvl w:ilvl="0" w:tplc="22A8F83E">
      <w:start w:val="1"/>
      <w:numFmt w:val="bullet"/>
      <w:lvlText w:val="•"/>
      <w:lvlJc w:val="left"/>
      <w:pPr>
        <w:tabs>
          <w:tab w:val="num" w:pos="720"/>
        </w:tabs>
        <w:ind w:left="720" w:hanging="360"/>
      </w:pPr>
      <w:rPr>
        <w:rFonts w:ascii="Arial" w:hAnsi="Arial" w:hint="default"/>
        <w:vanish w:val="0"/>
      </w:rPr>
    </w:lvl>
    <w:lvl w:ilvl="1" w:tplc="686EE3D4" w:tentative="1">
      <w:start w:val="1"/>
      <w:numFmt w:val="bullet"/>
      <w:lvlText w:val="•"/>
      <w:lvlJc w:val="left"/>
      <w:pPr>
        <w:tabs>
          <w:tab w:val="num" w:pos="1440"/>
        </w:tabs>
        <w:ind w:left="1440" w:hanging="360"/>
      </w:pPr>
      <w:rPr>
        <w:rFonts w:ascii="Arial" w:hAnsi="Arial" w:hint="default"/>
      </w:rPr>
    </w:lvl>
    <w:lvl w:ilvl="2" w:tplc="02CE0EE0" w:tentative="1">
      <w:start w:val="1"/>
      <w:numFmt w:val="bullet"/>
      <w:lvlText w:val="•"/>
      <w:lvlJc w:val="left"/>
      <w:pPr>
        <w:tabs>
          <w:tab w:val="num" w:pos="2160"/>
        </w:tabs>
        <w:ind w:left="2160" w:hanging="360"/>
      </w:pPr>
      <w:rPr>
        <w:rFonts w:ascii="Arial" w:hAnsi="Arial" w:hint="default"/>
      </w:rPr>
    </w:lvl>
    <w:lvl w:ilvl="3" w:tplc="F99CA028" w:tentative="1">
      <w:start w:val="1"/>
      <w:numFmt w:val="bullet"/>
      <w:lvlText w:val="•"/>
      <w:lvlJc w:val="left"/>
      <w:pPr>
        <w:tabs>
          <w:tab w:val="num" w:pos="2880"/>
        </w:tabs>
        <w:ind w:left="2880" w:hanging="360"/>
      </w:pPr>
      <w:rPr>
        <w:rFonts w:ascii="Arial" w:hAnsi="Arial" w:hint="default"/>
      </w:rPr>
    </w:lvl>
    <w:lvl w:ilvl="4" w:tplc="ABC08540" w:tentative="1">
      <w:start w:val="1"/>
      <w:numFmt w:val="bullet"/>
      <w:lvlText w:val="•"/>
      <w:lvlJc w:val="left"/>
      <w:pPr>
        <w:tabs>
          <w:tab w:val="num" w:pos="3600"/>
        </w:tabs>
        <w:ind w:left="3600" w:hanging="360"/>
      </w:pPr>
      <w:rPr>
        <w:rFonts w:ascii="Arial" w:hAnsi="Arial" w:hint="default"/>
      </w:rPr>
    </w:lvl>
    <w:lvl w:ilvl="5" w:tplc="630E7524" w:tentative="1">
      <w:start w:val="1"/>
      <w:numFmt w:val="bullet"/>
      <w:lvlText w:val="•"/>
      <w:lvlJc w:val="left"/>
      <w:pPr>
        <w:tabs>
          <w:tab w:val="num" w:pos="4320"/>
        </w:tabs>
        <w:ind w:left="4320" w:hanging="360"/>
      </w:pPr>
      <w:rPr>
        <w:rFonts w:ascii="Arial" w:hAnsi="Arial" w:hint="default"/>
      </w:rPr>
    </w:lvl>
    <w:lvl w:ilvl="6" w:tplc="74B007E6" w:tentative="1">
      <w:start w:val="1"/>
      <w:numFmt w:val="bullet"/>
      <w:lvlText w:val="•"/>
      <w:lvlJc w:val="left"/>
      <w:pPr>
        <w:tabs>
          <w:tab w:val="num" w:pos="5040"/>
        </w:tabs>
        <w:ind w:left="5040" w:hanging="360"/>
      </w:pPr>
      <w:rPr>
        <w:rFonts w:ascii="Arial" w:hAnsi="Arial" w:hint="default"/>
      </w:rPr>
    </w:lvl>
    <w:lvl w:ilvl="7" w:tplc="76D2F1A8" w:tentative="1">
      <w:start w:val="1"/>
      <w:numFmt w:val="bullet"/>
      <w:lvlText w:val="•"/>
      <w:lvlJc w:val="left"/>
      <w:pPr>
        <w:tabs>
          <w:tab w:val="num" w:pos="5760"/>
        </w:tabs>
        <w:ind w:left="5760" w:hanging="360"/>
      </w:pPr>
      <w:rPr>
        <w:rFonts w:ascii="Arial" w:hAnsi="Arial" w:hint="default"/>
      </w:rPr>
    </w:lvl>
    <w:lvl w:ilvl="8" w:tplc="43C2C658" w:tentative="1">
      <w:start w:val="1"/>
      <w:numFmt w:val="bullet"/>
      <w:lvlText w:val="•"/>
      <w:lvlJc w:val="left"/>
      <w:pPr>
        <w:tabs>
          <w:tab w:val="num" w:pos="6480"/>
        </w:tabs>
        <w:ind w:left="6480" w:hanging="360"/>
      </w:pPr>
      <w:rPr>
        <w:rFonts w:ascii="Arial" w:hAnsi="Arial" w:hint="default"/>
      </w:rPr>
    </w:lvl>
  </w:abstractNum>
  <w:abstractNum w:abstractNumId="9">
    <w:nsid w:val="37CE0BDE"/>
    <w:multiLevelType w:val="hybridMultilevel"/>
    <w:tmpl w:val="7C24FDFA"/>
    <w:lvl w:ilvl="0" w:tplc="EDF0B584">
      <w:start w:val="1"/>
      <w:numFmt w:val="bullet"/>
      <w:lvlText w:val="•"/>
      <w:lvlJc w:val="left"/>
      <w:pPr>
        <w:tabs>
          <w:tab w:val="num" w:pos="720"/>
        </w:tabs>
        <w:ind w:left="720" w:hanging="360"/>
      </w:pPr>
      <w:rPr>
        <w:rFonts w:ascii="Arial" w:hAnsi="Arial" w:hint="default"/>
        <w:vanish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8472DDD"/>
    <w:multiLevelType w:val="hybridMultilevel"/>
    <w:tmpl w:val="C644DCBA"/>
    <w:lvl w:ilvl="0" w:tplc="7A14B09E">
      <w:start w:val="1"/>
      <w:numFmt w:val="bullet"/>
      <w:lvlText w:val="•"/>
      <w:lvlJc w:val="left"/>
      <w:pPr>
        <w:tabs>
          <w:tab w:val="num" w:pos="720"/>
        </w:tabs>
        <w:ind w:left="720" w:hanging="360"/>
      </w:pPr>
      <w:rPr>
        <w:rFonts w:ascii="Arial" w:hAnsi="Arial" w:hint="default"/>
        <w:vanish w:val="0"/>
      </w:rPr>
    </w:lvl>
    <w:lvl w:ilvl="1" w:tplc="7BBC6754" w:tentative="1">
      <w:start w:val="1"/>
      <w:numFmt w:val="bullet"/>
      <w:lvlText w:val="•"/>
      <w:lvlJc w:val="left"/>
      <w:pPr>
        <w:tabs>
          <w:tab w:val="num" w:pos="1440"/>
        </w:tabs>
        <w:ind w:left="1440" w:hanging="360"/>
      </w:pPr>
      <w:rPr>
        <w:rFonts w:ascii="Arial" w:hAnsi="Arial" w:hint="default"/>
      </w:rPr>
    </w:lvl>
    <w:lvl w:ilvl="2" w:tplc="5C4A1DE4" w:tentative="1">
      <w:start w:val="1"/>
      <w:numFmt w:val="bullet"/>
      <w:lvlText w:val="•"/>
      <w:lvlJc w:val="left"/>
      <w:pPr>
        <w:tabs>
          <w:tab w:val="num" w:pos="2160"/>
        </w:tabs>
        <w:ind w:left="2160" w:hanging="360"/>
      </w:pPr>
      <w:rPr>
        <w:rFonts w:ascii="Arial" w:hAnsi="Arial" w:hint="default"/>
      </w:rPr>
    </w:lvl>
    <w:lvl w:ilvl="3" w:tplc="2EA84806" w:tentative="1">
      <w:start w:val="1"/>
      <w:numFmt w:val="bullet"/>
      <w:lvlText w:val="•"/>
      <w:lvlJc w:val="left"/>
      <w:pPr>
        <w:tabs>
          <w:tab w:val="num" w:pos="2880"/>
        </w:tabs>
        <w:ind w:left="2880" w:hanging="360"/>
      </w:pPr>
      <w:rPr>
        <w:rFonts w:ascii="Arial" w:hAnsi="Arial" w:hint="default"/>
      </w:rPr>
    </w:lvl>
    <w:lvl w:ilvl="4" w:tplc="98D4A906" w:tentative="1">
      <w:start w:val="1"/>
      <w:numFmt w:val="bullet"/>
      <w:lvlText w:val="•"/>
      <w:lvlJc w:val="left"/>
      <w:pPr>
        <w:tabs>
          <w:tab w:val="num" w:pos="3600"/>
        </w:tabs>
        <w:ind w:left="3600" w:hanging="360"/>
      </w:pPr>
      <w:rPr>
        <w:rFonts w:ascii="Arial" w:hAnsi="Arial" w:hint="default"/>
      </w:rPr>
    </w:lvl>
    <w:lvl w:ilvl="5" w:tplc="D6C0042E" w:tentative="1">
      <w:start w:val="1"/>
      <w:numFmt w:val="bullet"/>
      <w:lvlText w:val="•"/>
      <w:lvlJc w:val="left"/>
      <w:pPr>
        <w:tabs>
          <w:tab w:val="num" w:pos="4320"/>
        </w:tabs>
        <w:ind w:left="4320" w:hanging="360"/>
      </w:pPr>
      <w:rPr>
        <w:rFonts w:ascii="Arial" w:hAnsi="Arial" w:hint="default"/>
      </w:rPr>
    </w:lvl>
    <w:lvl w:ilvl="6" w:tplc="9C642668" w:tentative="1">
      <w:start w:val="1"/>
      <w:numFmt w:val="bullet"/>
      <w:lvlText w:val="•"/>
      <w:lvlJc w:val="left"/>
      <w:pPr>
        <w:tabs>
          <w:tab w:val="num" w:pos="5040"/>
        </w:tabs>
        <w:ind w:left="5040" w:hanging="360"/>
      </w:pPr>
      <w:rPr>
        <w:rFonts w:ascii="Arial" w:hAnsi="Arial" w:hint="default"/>
      </w:rPr>
    </w:lvl>
    <w:lvl w:ilvl="7" w:tplc="BD76E8AE" w:tentative="1">
      <w:start w:val="1"/>
      <w:numFmt w:val="bullet"/>
      <w:lvlText w:val="•"/>
      <w:lvlJc w:val="left"/>
      <w:pPr>
        <w:tabs>
          <w:tab w:val="num" w:pos="5760"/>
        </w:tabs>
        <w:ind w:left="5760" w:hanging="360"/>
      </w:pPr>
      <w:rPr>
        <w:rFonts w:ascii="Arial" w:hAnsi="Arial" w:hint="default"/>
      </w:rPr>
    </w:lvl>
    <w:lvl w:ilvl="8" w:tplc="DF24F10E" w:tentative="1">
      <w:start w:val="1"/>
      <w:numFmt w:val="bullet"/>
      <w:lvlText w:val="•"/>
      <w:lvlJc w:val="left"/>
      <w:pPr>
        <w:tabs>
          <w:tab w:val="num" w:pos="6480"/>
        </w:tabs>
        <w:ind w:left="6480" w:hanging="360"/>
      </w:pPr>
      <w:rPr>
        <w:rFonts w:ascii="Arial" w:hAnsi="Arial" w:hint="default"/>
      </w:rPr>
    </w:lvl>
  </w:abstractNum>
  <w:abstractNum w:abstractNumId="11">
    <w:nsid w:val="395D51E3"/>
    <w:multiLevelType w:val="hybridMultilevel"/>
    <w:tmpl w:val="390603BA"/>
    <w:lvl w:ilvl="0" w:tplc="3F8EB21A">
      <w:start w:val="1"/>
      <w:numFmt w:val="bullet"/>
      <w:lvlText w:val=""/>
      <w:lvlJc w:val="left"/>
      <w:pPr>
        <w:ind w:left="720" w:hanging="360"/>
      </w:pPr>
      <w:rPr>
        <w:rFonts w:ascii="Symbol" w:hAnsi="Symbol" w:hint="default"/>
        <w: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0875CE"/>
    <w:multiLevelType w:val="hybridMultilevel"/>
    <w:tmpl w:val="5A144338"/>
    <w:lvl w:ilvl="0" w:tplc="96E69BE8">
      <w:start w:val="1"/>
      <w:numFmt w:val="bullet"/>
      <w:lvlText w:val=""/>
      <w:lvlJc w:val="left"/>
      <w:pPr>
        <w:ind w:left="765" w:hanging="360"/>
      </w:pPr>
      <w:rPr>
        <w:rFonts w:ascii="Symbol" w:hAnsi="Symbol" w:hint="default"/>
        <w:lang w:val="fr-CA"/>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3">
    <w:nsid w:val="3F26442C"/>
    <w:multiLevelType w:val="hybridMultilevel"/>
    <w:tmpl w:val="7280182C"/>
    <w:lvl w:ilvl="0" w:tplc="CAB62AA4">
      <w:start w:val="1"/>
      <w:numFmt w:val="bullet"/>
      <w:lvlText w:val=""/>
      <w:lvlJc w:val="left"/>
      <w:pPr>
        <w:ind w:left="720" w:hanging="360"/>
      </w:pPr>
      <w:rPr>
        <w:rFonts w:ascii="Symbol" w:hAnsi="Symbol" w:hint="default"/>
        <w:vanish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842611C"/>
    <w:multiLevelType w:val="hybridMultilevel"/>
    <w:tmpl w:val="7948394C"/>
    <w:lvl w:ilvl="0" w:tplc="AC9A0D96">
      <w:start w:val="1"/>
      <w:numFmt w:val="decimal"/>
      <w:lvlText w:val="%1."/>
      <w:lvlJc w:val="left"/>
      <w:pPr>
        <w:tabs>
          <w:tab w:val="num" w:pos="720"/>
        </w:tabs>
        <w:ind w:left="720" w:hanging="360"/>
      </w:pPr>
      <w:rPr>
        <w:vanish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DFB6547"/>
    <w:multiLevelType w:val="hybridMultilevel"/>
    <w:tmpl w:val="56CE9F46"/>
    <w:lvl w:ilvl="0" w:tplc="C29426E4">
      <w:start w:val="1"/>
      <w:numFmt w:val="bullet"/>
      <w:lvlText w:val="•"/>
      <w:lvlJc w:val="left"/>
      <w:pPr>
        <w:tabs>
          <w:tab w:val="num" w:pos="720"/>
        </w:tabs>
        <w:ind w:left="720" w:hanging="360"/>
      </w:pPr>
      <w:rPr>
        <w:rFonts w:ascii="Arial" w:hAnsi="Arial" w:hint="default"/>
        <w:vanish w:val="0"/>
      </w:rPr>
    </w:lvl>
    <w:lvl w:ilvl="1" w:tplc="EBCCB47C" w:tentative="1">
      <w:start w:val="1"/>
      <w:numFmt w:val="bullet"/>
      <w:lvlText w:val="•"/>
      <w:lvlJc w:val="left"/>
      <w:pPr>
        <w:tabs>
          <w:tab w:val="num" w:pos="1440"/>
        </w:tabs>
        <w:ind w:left="1440" w:hanging="360"/>
      </w:pPr>
      <w:rPr>
        <w:rFonts w:ascii="Arial" w:hAnsi="Arial" w:hint="default"/>
      </w:rPr>
    </w:lvl>
    <w:lvl w:ilvl="2" w:tplc="95660132" w:tentative="1">
      <w:start w:val="1"/>
      <w:numFmt w:val="bullet"/>
      <w:lvlText w:val="•"/>
      <w:lvlJc w:val="left"/>
      <w:pPr>
        <w:tabs>
          <w:tab w:val="num" w:pos="2160"/>
        </w:tabs>
        <w:ind w:left="2160" w:hanging="360"/>
      </w:pPr>
      <w:rPr>
        <w:rFonts w:ascii="Arial" w:hAnsi="Arial" w:hint="default"/>
      </w:rPr>
    </w:lvl>
    <w:lvl w:ilvl="3" w:tplc="3F8AF5F4" w:tentative="1">
      <w:start w:val="1"/>
      <w:numFmt w:val="bullet"/>
      <w:lvlText w:val="•"/>
      <w:lvlJc w:val="left"/>
      <w:pPr>
        <w:tabs>
          <w:tab w:val="num" w:pos="2880"/>
        </w:tabs>
        <w:ind w:left="2880" w:hanging="360"/>
      </w:pPr>
      <w:rPr>
        <w:rFonts w:ascii="Arial" w:hAnsi="Arial" w:hint="default"/>
      </w:rPr>
    </w:lvl>
    <w:lvl w:ilvl="4" w:tplc="26FE35FC" w:tentative="1">
      <w:start w:val="1"/>
      <w:numFmt w:val="bullet"/>
      <w:lvlText w:val="•"/>
      <w:lvlJc w:val="left"/>
      <w:pPr>
        <w:tabs>
          <w:tab w:val="num" w:pos="3600"/>
        </w:tabs>
        <w:ind w:left="3600" w:hanging="360"/>
      </w:pPr>
      <w:rPr>
        <w:rFonts w:ascii="Arial" w:hAnsi="Arial" w:hint="default"/>
      </w:rPr>
    </w:lvl>
    <w:lvl w:ilvl="5" w:tplc="5454B498" w:tentative="1">
      <w:start w:val="1"/>
      <w:numFmt w:val="bullet"/>
      <w:lvlText w:val="•"/>
      <w:lvlJc w:val="left"/>
      <w:pPr>
        <w:tabs>
          <w:tab w:val="num" w:pos="4320"/>
        </w:tabs>
        <w:ind w:left="4320" w:hanging="360"/>
      </w:pPr>
      <w:rPr>
        <w:rFonts w:ascii="Arial" w:hAnsi="Arial" w:hint="default"/>
      </w:rPr>
    </w:lvl>
    <w:lvl w:ilvl="6" w:tplc="B8F06B4C" w:tentative="1">
      <w:start w:val="1"/>
      <w:numFmt w:val="bullet"/>
      <w:lvlText w:val="•"/>
      <w:lvlJc w:val="left"/>
      <w:pPr>
        <w:tabs>
          <w:tab w:val="num" w:pos="5040"/>
        </w:tabs>
        <w:ind w:left="5040" w:hanging="360"/>
      </w:pPr>
      <w:rPr>
        <w:rFonts w:ascii="Arial" w:hAnsi="Arial" w:hint="default"/>
      </w:rPr>
    </w:lvl>
    <w:lvl w:ilvl="7" w:tplc="D15C5014" w:tentative="1">
      <w:start w:val="1"/>
      <w:numFmt w:val="bullet"/>
      <w:lvlText w:val="•"/>
      <w:lvlJc w:val="left"/>
      <w:pPr>
        <w:tabs>
          <w:tab w:val="num" w:pos="5760"/>
        </w:tabs>
        <w:ind w:left="5760" w:hanging="360"/>
      </w:pPr>
      <w:rPr>
        <w:rFonts w:ascii="Arial" w:hAnsi="Arial" w:hint="default"/>
      </w:rPr>
    </w:lvl>
    <w:lvl w:ilvl="8" w:tplc="9C027FCC" w:tentative="1">
      <w:start w:val="1"/>
      <w:numFmt w:val="bullet"/>
      <w:lvlText w:val="•"/>
      <w:lvlJc w:val="left"/>
      <w:pPr>
        <w:tabs>
          <w:tab w:val="num" w:pos="6480"/>
        </w:tabs>
        <w:ind w:left="6480" w:hanging="360"/>
      </w:pPr>
      <w:rPr>
        <w:rFonts w:ascii="Arial" w:hAnsi="Arial" w:hint="default"/>
      </w:rPr>
    </w:lvl>
  </w:abstractNum>
  <w:abstractNum w:abstractNumId="16">
    <w:nsid w:val="4E863C84"/>
    <w:multiLevelType w:val="hybridMultilevel"/>
    <w:tmpl w:val="321A6718"/>
    <w:lvl w:ilvl="0" w:tplc="7FE02318">
      <w:start w:val="1"/>
      <w:numFmt w:val="decimal"/>
      <w:lvlText w:val="%1."/>
      <w:lvlJc w:val="left"/>
      <w:pPr>
        <w:tabs>
          <w:tab w:val="num" w:pos="720"/>
        </w:tabs>
        <w:ind w:left="720" w:hanging="360"/>
      </w:pPr>
      <w:rPr>
        <w:vanish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EE03E8A"/>
    <w:multiLevelType w:val="hybridMultilevel"/>
    <w:tmpl w:val="F538E8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1847BD2"/>
    <w:multiLevelType w:val="multilevel"/>
    <w:tmpl w:val="FF2E56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358255E"/>
    <w:multiLevelType w:val="hybridMultilevel"/>
    <w:tmpl w:val="1F80EFA0"/>
    <w:lvl w:ilvl="0" w:tplc="8698F4B8">
      <w:start w:val="1"/>
      <w:numFmt w:val="bullet"/>
      <w:lvlText w:val=""/>
      <w:lvlJc w:val="left"/>
      <w:pPr>
        <w:ind w:left="720" w:hanging="360"/>
      </w:pPr>
      <w:rPr>
        <w:rFonts w:ascii="Symbol" w:hAnsi="Symbol" w:hint="default"/>
        <w:vanish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E953361"/>
    <w:multiLevelType w:val="hybridMultilevel"/>
    <w:tmpl w:val="BC8268BC"/>
    <w:lvl w:ilvl="0" w:tplc="FFFFFFFF">
      <w:start w:val="1"/>
      <w:numFmt w:val="decimal"/>
      <w:lvlText w:val="%1."/>
      <w:lvlJc w:val="left"/>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F7C6FBF"/>
    <w:multiLevelType w:val="hybridMultilevel"/>
    <w:tmpl w:val="B3043150"/>
    <w:lvl w:ilvl="0" w:tplc="34F650A6">
      <w:start w:val="1"/>
      <w:numFmt w:val="bullet"/>
      <w:lvlText w:val=""/>
      <w:lvlJc w:val="left"/>
      <w:pPr>
        <w:ind w:left="720" w:hanging="360"/>
      </w:pPr>
      <w:rPr>
        <w:rFonts w:ascii="Symbol" w:hAnsi="Symbol" w:hint="default"/>
        <w:vanish w:val="0"/>
        <w:lang w:val="fr-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FAD4C22"/>
    <w:multiLevelType w:val="hybridMultilevel"/>
    <w:tmpl w:val="DC58C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1B22B71"/>
    <w:multiLevelType w:val="hybridMultilevel"/>
    <w:tmpl w:val="81C26682"/>
    <w:lvl w:ilvl="0" w:tplc="FD36B15A">
      <w:start w:val="1"/>
      <w:numFmt w:val="decimal"/>
      <w:lvlText w:val="%1."/>
      <w:lvlJc w:val="left"/>
      <w:pPr>
        <w:ind w:left="720" w:hanging="360"/>
      </w:pPr>
      <w:rPr>
        <w:rFonts w:hint="default"/>
        <w:vanish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4501B93"/>
    <w:multiLevelType w:val="hybridMultilevel"/>
    <w:tmpl w:val="8100833E"/>
    <w:lvl w:ilvl="0" w:tplc="691E4104">
      <w:start w:val="1"/>
      <w:numFmt w:val="bullet"/>
      <w:lvlText w:val=""/>
      <w:lvlJc w:val="left"/>
      <w:pPr>
        <w:ind w:left="720" w:hanging="360"/>
      </w:pPr>
      <w:rPr>
        <w:rFonts w:ascii="Symbol" w:hAnsi="Symbol" w:hint="default"/>
        <w:vanish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4A8454E"/>
    <w:multiLevelType w:val="hybridMultilevel"/>
    <w:tmpl w:val="164CDB68"/>
    <w:lvl w:ilvl="0" w:tplc="D7E2930A">
      <w:start w:val="1"/>
      <w:numFmt w:val="bullet"/>
      <w:lvlText w:val=""/>
      <w:lvlJc w:val="left"/>
      <w:pPr>
        <w:ind w:left="720" w:hanging="360"/>
      </w:pPr>
      <w:rPr>
        <w:rFonts w:ascii="Symbol" w:hAnsi="Symbol" w:hint="default"/>
        <w:vanish w:val="0"/>
      </w:rPr>
    </w:lvl>
    <w:lvl w:ilvl="1" w:tplc="69323F62">
      <w:start w:val="1"/>
      <w:numFmt w:val="bullet"/>
      <w:lvlText w:val="o"/>
      <w:lvlJc w:val="left"/>
      <w:pPr>
        <w:ind w:left="1440" w:hanging="360"/>
      </w:pPr>
      <w:rPr>
        <w:rFonts w:ascii="Courier New" w:hAnsi="Courier New" w:cs="Courier New" w:hint="default"/>
        <w:vanish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BA974CA"/>
    <w:multiLevelType w:val="hybridMultilevel"/>
    <w:tmpl w:val="B7C819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1FC1BB9"/>
    <w:multiLevelType w:val="hybridMultilevel"/>
    <w:tmpl w:val="81C85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31A7400"/>
    <w:multiLevelType w:val="hybridMultilevel"/>
    <w:tmpl w:val="97C4B69C"/>
    <w:lvl w:ilvl="0" w:tplc="222EBB60">
      <w:start w:val="1"/>
      <w:numFmt w:val="bullet"/>
      <w:lvlText w:val="•"/>
      <w:lvlJc w:val="left"/>
      <w:pPr>
        <w:tabs>
          <w:tab w:val="num" w:pos="720"/>
        </w:tabs>
        <w:ind w:left="720" w:hanging="360"/>
      </w:pPr>
      <w:rPr>
        <w:rFonts w:ascii="Arial" w:hAnsi="Arial" w:hint="default"/>
        <w:vanish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49138A5"/>
    <w:multiLevelType w:val="hybridMultilevel"/>
    <w:tmpl w:val="6B028A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7C343986"/>
    <w:multiLevelType w:val="hybridMultilevel"/>
    <w:tmpl w:val="479A6774"/>
    <w:lvl w:ilvl="0" w:tplc="A43E9010">
      <w:start w:val="1"/>
      <w:numFmt w:val="bullet"/>
      <w:lvlText w:val=""/>
      <w:lvlJc w:val="left"/>
      <w:pPr>
        <w:ind w:left="720" w:hanging="360"/>
      </w:pPr>
      <w:rPr>
        <w:rFonts w:ascii="Symbol" w:hAnsi="Symbol" w:hint="default"/>
        <w:vanish w:val="0"/>
      </w:rPr>
    </w:lvl>
    <w:lvl w:ilvl="1" w:tplc="6B0AB980">
      <w:start w:val="1"/>
      <w:numFmt w:val="bullet"/>
      <w:lvlText w:val="o"/>
      <w:lvlJc w:val="left"/>
      <w:pPr>
        <w:ind w:left="1440" w:hanging="360"/>
      </w:pPr>
      <w:rPr>
        <w:rFonts w:ascii="Courier New" w:hAnsi="Courier New" w:cs="Courier New" w:hint="default"/>
        <w:vanish w:val="0"/>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15"/>
  </w:num>
  <w:num w:numId="4">
    <w:abstractNumId w:val="6"/>
  </w:num>
  <w:num w:numId="5">
    <w:abstractNumId w:val="4"/>
  </w:num>
  <w:num w:numId="6">
    <w:abstractNumId w:val="10"/>
  </w:num>
  <w:num w:numId="7">
    <w:abstractNumId w:val="16"/>
  </w:num>
  <w:num w:numId="8">
    <w:abstractNumId w:val="14"/>
  </w:num>
  <w:num w:numId="9">
    <w:abstractNumId w:val="26"/>
  </w:num>
  <w:num w:numId="10">
    <w:abstractNumId w:val="9"/>
  </w:num>
  <w:num w:numId="11">
    <w:abstractNumId w:val="1"/>
  </w:num>
  <w:num w:numId="12">
    <w:abstractNumId w:val="28"/>
  </w:num>
  <w:num w:numId="13">
    <w:abstractNumId w:val="0"/>
  </w:num>
  <w:num w:numId="14">
    <w:abstractNumId w:val="7"/>
  </w:num>
  <w:num w:numId="15">
    <w:abstractNumId w:val="13"/>
  </w:num>
  <w:num w:numId="16">
    <w:abstractNumId w:val="30"/>
  </w:num>
  <w:num w:numId="17">
    <w:abstractNumId w:val="2"/>
  </w:num>
  <w:num w:numId="18">
    <w:abstractNumId w:val="19"/>
  </w:num>
  <w:num w:numId="19">
    <w:abstractNumId w:val="21"/>
  </w:num>
  <w:num w:numId="20">
    <w:abstractNumId w:val="17"/>
  </w:num>
  <w:num w:numId="21">
    <w:abstractNumId w:val="12"/>
  </w:num>
  <w:num w:numId="22">
    <w:abstractNumId w:val="27"/>
  </w:num>
  <w:num w:numId="23">
    <w:abstractNumId w:val="20"/>
  </w:num>
  <w:num w:numId="24">
    <w:abstractNumId w:val="23"/>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5"/>
  </w:num>
  <w:num w:numId="28">
    <w:abstractNumId w:val="3"/>
  </w:num>
  <w:num w:numId="29">
    <w:abstractNumId w:val="11"/>
  </w:num>
  <w:num w:numId="30">
    <w:abstractNumId w:val="24"/>
  </w:num>
  <w:num w:numId="31">
    <w:abstractNumId w:val="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hideGrammaticalErrors/>
  <w:proofState w:spelling="clean" w:grammar="clean"/>
  <w:doNotTrackMove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rsids>
    <w:rsidRoot w:val="00633E39"/>
    <w:rsid w:val="000019CB"/>
    <w:rsid w:val="0000226B"/>
    <w:rsid w:val="00006675"/>
    <w:rsid w:val="000135EE"/>
    <w:rsid w:val="00015564"/>
    <w:rsid w:val="00015A68"/>
    <w:rsid w:val="00015C36"/>
    <w:rsid w:val="0001666D"/>
    <w:rsid w:val="00016C1F"/>
    <w:rsid w:val="0001756D"/>
    <w:rsid w:val="00020A92"/>
    <w:rsid w:val="00025C6E"/>
    <w:rsid w:val="0003124F"/>
    <w:rsid w:val="000346FD"/>
    <w:rsid w:val="000363CD"/>
    <w:rsid w:val="00037DBC"/>
    <w:rsid w:val="00041AD4"/>
    <w:rsid w:val="0004566E"/>
    <w:rsid w:val="000503B2"/>
    <w:rsid w:val="000512AA"/>
    <w:rsid w:val="0005265A"/>
    <w:rsid w:val="00053676"/>
    <w:rsid w:val="000547AF"/>
    <w:rsid w:val="00056198"/>
    <w:rsid w:val="000572C6"/>
    <w:rsid w:val="00063EBC"/>
    <w:rsid w:val="0006611F"/>
    <w:rsid w:val="00067AB8"/>
    <w:rsid w:val="0007161F"/>
    <w:rsid w:val="00072BBA"/>
    <w:rsid w:val="000730F2"/>
    <w:rsid w:val="00074E2C"/>
    <w:rsid w:val="00075AFA"/>
    <w:rsid w:val="00076D19"/>
    <w:rsid w:val="000771FB"/>
    <w:rsid w:val="00077779"/>
    <w:rsid w:val="00080F7E"/>
    <w:rsid w:val="00082A15"/>
    <w:rsid w:val="00084840"/>
    <w:rsid w:val="0008608C"/>
    <w:rsid w:val="0008707E"/>
    <w:rsid w:val="00087FC0"/>
    <w:rsid w:val="0009602E"/>
    <w:rsid w:val="00096878"/>
    <w:rsid w:val="00097CEE"/>
    <w:rsid w:val="000A0E86"/>
    <w:rsid w:val="000A2FD4"/>
    <w:rsid w:val="000A6691"/>
    <w:rsid w:val="000B1066"/>
    <w:rsid w:val="000B157A"/>
    <w:rsid w:val="000B314E"/>
    <w:rsid w:val="000B31A9"/>
    <w:rsid w:val="000B59FE"/>
    <w:rsid w:val="000B77CB"/>
    <w:rsid w:val="000C4D3C"/>
    <w:rsid w:val="000C5390"/>
    <w:rsid w:val="000C5940"/>
    <w:rsid w:val="000C68D3"/>
    <w:rsid w:val="000C7E28"/>
    <w:rsid w:val="000D1C8B"/>
    <w:rsid w:val="000D4411"/>
    <w:rsid w:val="000D58B2"/>
    <w:rsid w:val="000D590A"/>
    <w:rsid w:val="000E1CA0"/>
    <w:rsid w:val="000E4C48"/>
    <w:rsid w:val="000F00A3"/>
    <w:rsid w:val="000F1E99"/>
    <w:rsid w:val="000F36D1"/>
    <w:rsid w:val="000F5A45"/>
    <w:rsid w:val="00102AE2"/>
    <w:rsid w:val="001030A6"/>
    <w:rsid w:val="00107119"/>
    <w:rsid w:val="0011408A"/>
    <w:rsid w:val="00117A68"/>
    <w:rsid w:val="00117CA3"/>
    <w:rsid w:val="00121176"/>
    <w:rsid w:val="0012129B"/>
    <w:rsid w:val="0012356A"/>
    <w:rsid w:val="00124660"/>
    <w:rsid w:val="001271B2"/>
    <w:rsid w:val="00130A60"/>
    <w:rsid w:val="0013278D"/>
    <w:rsid w:val="0013325E"/>
    <w:rsid w:val="0013558E"/>
    <w:rsid w:val="00137AB3"/>
    <w:rsid w:val="00143F8E"/>
    <w:rsid w:val="00145C90"/>
    <w:rsid w:val="00146D20"/>
    <w:rsid w:val="00147A09"/>
    <w:rsid w:val="00151F92"/>
    <w:rsid w:val="0015255D"/>
    <w:rsid w:val="00157BB1"/>
    <w:rsid w:val="001608D9"/>
    <w:rsid w:val="00160E0C"/>
    <w:rsid w:val="0016164A"/>
    <w:rsid w:val="00164B80"/>
    <w:rsid w:val="00165AD8"/>
    <w:rsid w:val="001704E6"/>
    <w:rsid w:val="00173DA1"/>
    <w:rsid w:val="0018299F"/>
    <w:rsid w:val="00184283"/>
    <w:rsid w:val="00186422"/>
    <w:rsid w:val="001871F2"/>
    <w:rsid w:val="00187A58"/>
    <w:rsid w:val="0019182F"/>
    <w:rsid w:val="00192CA8"/>
    <w:rsid w:val="001A0942"/>
    <w:rsid w:val="001A3F23"/>
    <w:rsid w:val="001A44B1"/>
    <w:rsid w:val="001A4B96"/>
    <w:rsid w:val="001B0ED9"/>
    <w:rsid w:val="001B7E88"/>
    <w:rsid w:val="001C08CD"/>
    <w:rsid w:val="001C0BA2"/>
    <w:rsid w:val="001C1C82"/>
    <w:rsid w:val="001D17A4"/>
    <w:rsid w:val="001D1D9F"/>
    <w:rsid w:val="001D42A3"/>
    <w:rsid w:val="001D6BA3"/>
    <w:rsid w:val="001D781F"/>
    <w:rsid w:val="001E10A0"/>
    <w:rsid w:val="001F0720"/>
    <w:rsid w:val="001F18C6"/>
    <w:rsid w:val="001F1C70"/>
    <w:rsid w:val="001F4C33"/>
    <w:rsid w:val="002003C3"/>
    <w:rsid w:val="00200445"/>
    <w:rsid w:val="00201476"/>
    <w:rsid w:val="002044AA"/>
    <w:rsid w:val="00206698"/>
    <w:rsid w:val="00211D44"/>
    <w:rsid w:val="002125F4"/>
    <w:rsid w:val="0021612D"/>
    <w:rsid w:val="002201DB"/>
    <w:rsid w:val="00220EF0"/>
    <w:rsid w:val="002226E3"/>
    <w:rsid w:val="0022390D"/>
    <w:rsid w:val="0022684F"/>
    <w:rsid w:val="00233211"/>
    <w:rsid w:val="002341BE"/>
    <w:rsid w:val="002373B7"/>
    <w:rsid w:val="00237CB9"/>
    <w:rsid w:val="00240CE4"/>
    <w:rsid w:val="0024142D"/>
    <w:rsid w:val="00243A27"/>
    <w:rsid w:val="00244634"/>
    <w:rsid w:val="00246ED7"/>
    <w:rsid w:val="00246EEE"/>
    <w:rsid w:val="00246EF7"/>
    <w:rsid w:val="00254889"/>
    <w:rsid w:val="00254A3B"/>
    <w:rsid w:val="00257EE9"/>
    <w:rsid w:val="0026461C"/>
    <w:rsid w:val="00267D73"/>
    <w:rsid w:val="00267E3B"/>
    <w:rsid w:val="00267E82"/>
    <w:rsid w:val="002727D9"/>
    <w:rsid w:val="00275475"/>
    <w:rsid w:val="002801A7"/>
    <w:rsid w:val="00282ACC"/>
    <w:rsid w:val="00282EF2"/>
    <w:rsid w:val="00287447"/>
    <w:rsid w:val="00293170"/>
    <w:rsid w:val="00293B9D"/>
    <w:rsid w:val="00294F3C"/>
    <w:rsid w:val="002A0262"/>
    <w:rsid w:val="002A1432"/>
    <w:rsid w:val="002A3626"/>
    <w:rsid w:val="002A4656"/>
    <w:rsid w:val="002A6220"/>
    <w:rsid w:val="002A63A2"/>
    <w:rsid w:val="002A7F44"/>
    <w:rsid w:val="002B2228"/>
    <w:rsid w:val="002B3F7A"/>
    <w:rsid w:val="002B69D2"/>
    <w:rsid w:val="002B6AF5"/>
    <w:rsid w:val="002B7301"/>
    <w:rsid w:val="002C087D"/>
    <w:rsid w:val="002C0F6D"/>
    <w:rsid w:val="002C3A10"/>
    <w:rsid w:val="002C490F"/>
    <w:rsid w:val="002C6EDF"/>
    <w:rsid w:val="002C74AC"/>
    <w:rsid w:val="002D2FCA"/>
    <w:rsid w:val="002D6822"/>
    <w:rsid w:val="002E0CC5"/>
    <w:rsid w:val="002E13A2"/>
    <w:rsid w:val="002E2CE7"/>
    <w:rsid w:val="002E39BD"/>
    <w:rsid w:val="002F141B"/>
    <w:rsid w:val="002F4068"/>
    <w:rsid w:val="002F5C2C"/>
    <w:rsid w:val="002F7F44"/>
    <w:rsid w:val="00300B14"/>
    <w:rsid w:val="00304ECC"/>
    <w:rsid w:val="003065FE"/>
    <w:rsid w:val="00306967"/>
    <w:rsid w:val="00306E09"/>
    <w:rsid w:val="00306FF8"/>
    <w:rsid w:val="00307996"/>
    <w:rsid w:val="003126FB"/>
    <w:rsid w:val="003137A1"/>
    <w:rsid w:val="003249A3"/>
    <w:rsid w:val="00327526"/>
    <w:rsid w:val="00330D21"/>
    <w:rsid w:val="003320F8"/>
    <w:rsid w:val="00334097"/>
    <w:rsid w:val="00334B70"/>
    <w:rsid w:val="003375F3"/>
    <w:rsid w:val="003378FC"/>
    <w:rsid w:val="00341090"/>
    <w:rsid w:val="00341503"/>
    <w:rsid w:val="00343DF3"/>
    <w:rsid w:val="003551FE"/>
    <w:rsid w:val="003559A2"/>
    <w:rsid w:val="0035625C"/>
    <w:rsid w:val="0035705A"/>
    <w:rsid w:val="00360EAE"/>
    <w:rsid w:val="00361FB8"/>
    <w:rsid w:val="00363210"/>
    <w:rsid w:val="00363967"/>
    <w:rsid w:val="0036585D"/>
    <w:rsid w:val="00366344"/>
    <w:rsid w:val="0036762E"/>
    <w:rsid w:val="00367D55"/>
    <w:rsid w:val="003708AE"/>
    <w:rsid w:val="003725FC"/>
    <w:rsid w:val="003758BB"/>
    <w:rsid w:val="003834A0"/>
    <w:rsid w:val="003853FB"/>
    <w:rsid w:val="00386340"/>
    <w:rsid w:val="0039095C"/>
    <w:rsid w:val="003909F5"/>
    <w:rsid w:val="003959E7"/>
    <w:rsid w:val="00397061"/>
    <w:rsid w:val="003A07A7"/>
    <w:rsid w:val="003A2A1B"/>
    <w:rsid w:val="003A2CA9"/>
    <w:rsid w:val="003A58CF"/>
    <w:rsid w:val="003A7353"/>
    <w:rsid w:val="003B09B3"/>
    <w:rsid w:val="003B1B19"/>
    <w:rsid w:val="003B1FFD"/>
    <w:rsid w:val="003B309A"/>
    <w:rsid w:val="003B5BE6"/>
    <w:rsid w:val="003B61F7"/>
    <w:rsid w:val="003C166F"/>
    <w:rsid w:val="003C2ED9"/>
    <w:rsid w:val="003C7302"/>
    <w:rsid w:val="003D16E1"/>
    <w:rsid w:val="003D479B"/>
    <w:rsid w:val="003D7203"/>
    <w:rsid w:val="003E23D1"/>
    <w:rsid w:val="003E2611"/>
    <w:rsid w:val="003F2FC7"/>
    <w:rsid w:val="003F4746"/>
    <w:rsid w:val="003F5194"/>
    <w:rsid w:val="003F652C"/>
    <w:rsid w:val="003F698A"/>
    <w:rsid w:val="003F7573"/>
    <w:rsid w:val="0040188B"/>
    <w:rsid w:val="00401AE2"/>
    <w:rsid w:val="00402DAC"/>
    <w:rsid w:val="00404962"/>
    <w:rsid w:val="00404C28"/>
    <w:rsid w:val="00405D91"/>
    <w:rsid w:val="00412761"/>
    <w:rsid w:val="004149C7"/>
    <w:rsid w:val="00417401"/>
    <w:rsid w:val="004232D8"/>
    <w:rsid w:val="004249D2"/>
    <w:rsid w:val="00427B28"/>
    <w:rsid w:val="0043151B"/>
    <w:rsid w:val="00432DCA"/>
    <w:rsid w:val="0043474F"/>
    <w:rsid w:val="00436543"/>
    <w:rsid w:val="004378F7"/>
    <w:rsid w:val="00440FA3"/>
    <w:rsid w:val="00441E6D"/>
    <w:rsid w:val="00446DFF"/>
    <w:rsid w:val="004473B8"/>
    <w:rsid w:val="0044781E"/>
    <w:rsid w:val="00447CA4"/>
    <w:rsid w:val="00461DC8"/>
    <w:rsid w:val="00462DA1"/>
    <w:rsid w:val="0046382E"/>
    <w:rsid w:val="004748DA"/>
    <w:rsid w:val="00474E21"/>
    <w:rsid w:val="004761B6"/>
    <w:rsid w:val="00476899"/>
    <w:rsid w:val="00476E2A"/>
    <w:rsid w:val="004805F6"/>
    <w:rsid w:val="0048094B"/>
    <w:rsid w:val="00481D06"/>
    <w:rsid w:val="00481E45"/>
    <w:rsid w:val="00483F76"/>
    <w:rsid w:val="0049185F"/>
    <w:rsid w:val="004A247E"/>
    <w:rsid w:val="004A4B62"/>
    <w:rsid w:val="004A4C0D"/>
    <w:rsid w:val="004A7637"/>
    <w:rsid w:val="004B3FEB"/>
    <w:rsid w:val="004B4DDA"/>
    <w:rsid w:val="004B65B6"/>
    <w:rsid w:val="004B6DFC"/>
    <w:rsid w:val="004B7651"/>
    <w:rsid w:val="004C0A44"/>
    <w:rsid w:val="004C0A72"/>
    <w:rsid w:val="004C0D2F"/>
    <w:rsid w:val="004C352F"/>
    <w:rsid w:val="004C7852"/>
    <w:rsid w:val="004D0485"/>
    <w:rsid w:val="004D0805"/>
    <w:rsid w:val="004D4184"/>
    <w:rsid w:val="004E03F8"/>
    <w:rsid w:val="004E72E5"/>
    <w:rsid w:val="004F448F"/>
    <w:rsid w:val="004F6142"/>
    <w:rsid w:val="00505E93"/>
    <w:rsid w:val="00506AD0"/>
    <w:rsid w:val="00510D8E"/>
    <w:rsid w:val="00511595"/>
    <w:rsid w:val="005137BB"/>
    <w:rsid w:val="005143C7"/>
    <w:rsid w:val="005143EB"/>
    <w:rsid w:val="00514CA3"/>
    <w:rsid w:val="00514FF2"/>
    <w:rsid w:val="00515D1B"/>
    <w:rsid w:val="00516B9D"/>
    <w:rsid w:val="0052440F"/>
    <w:rsid w:val="00524D39"/>
    <w:rsid w:val="00525E84"/>
    <w:rsid w:val="00531A12"/>
    <w:rsid w:val="005342ED"/>
    <w:rsid w:val="00537480"/>
    <w:rsid w:val="00537BCE"/>
    <w:rsid w:val="00542FEC"/>
    <w:rsid w:val="005433C9"/>
    <w:rsid w:val="0054465C"/>
    <w:rsid w:val="0054673A"/>
    <w:rsid w:val="00547C59"/>
    <w:rsid w:val="00550C35"/>
    <w:rsid w:val="00551E2E"/>
    <w:rsid w:val="0055275A"/>
    <w:rsid w:val="00553339"/>
    <w:rsid w:val="00556B05"/>
    <w:rsid w:val="005578B7"/>
    <w:rsid w:val="005636EF"/>
    <w:rsid w:val="0056397A"/>
    <w:rsid w:val="005662C4"/>
    <w:rsid w:val="00566FB9"/>
    <w:rsid w:val="0057108B"/>
    <w:rsid w:val="00572B01"/>
    <w:rsid w:val="0057346F"/>
    <w:rsid w:val="005739A2"/>
    <w:rsid w:val="00577AB7"/>
    <w:rsid w:val="00580E9A"/>
    <w:rsid w:val="00581928"/>
    <w:rsid w:val="005839B8"/>
    <w:rsid w:val="00590B0B"/>
    <w:rsid w:val="00592B98"/>
    <w:rsid w:val="00593EA1"/>
    <w:rsid w:val="00594042"/>
    <w:rsid w:val="005A20AF"/>
    <w:rsid w:val="005A4FC8"/>
    <w:rsid w:val="005A79AB"/>
    <w:rsid w:val="005B0C55"/>
    <w:rsid w:val="005B0C6D"/>
    <w:rsid w:val="005B183E"/>
    <w:rsid w:val="005B4A8D"/>
    <w:rsid w:val="005B535E"/>
    <w:rsid w:val="005C2AE8"/>
    <w:rsid w:val="005C2F8C"/>
    <w:rsid w:val="005C3A88"/>
    <w:rsid w:val="005C66DC"/>
    <w:rsid w:val="005D1047"/>
    <w:rsid w:val="005D1146"/>
    <w:rsid w:val="005D331B"/>
    <w:rsid w:val="005D74F2"/>
    <w:rsid w:val="005E2319"/>
    <w:rsid w:val="005E70B0"/>
    <w:rsid w:val="005F0E6C"/>
    <w:rsid w:val="005F2A09"/>
    <w:rsid w:val="005F2BEF"/>
    <w:rsid w:val="005F7DB0"/>
    <w:rsid w:val="006001D7"/>
    <w:rsid w:val="006010D4"/>
    <w:rsid w:val="006013D1"/>
    <w:rsid w:val="006023F1"/>
    <w:rsid w:val="006061FB"/>
    <w:rsid w:val="00610E34"/>
    <w:rsid w:val="0061263F"/>
    <w:rsid w:val="00613104"/>
    <w:rsid w:val="00614992"/>
    <w:rsid w:val="006250B1"/>
    <w:rsid w:val="006279DE"/>
    <w:rsid w:val="00633E39"/>
    <w:rsid w:val="00645491"/>
    <w:rsid w:val="0064607E"/>
    <w:rsid w:val="00647CA5"/>
    <w:rsid w:val="00661A0E"/>
    <w:rsid w:val="006647D2"/>
    <w:rsid w:val="00672B3F"/>
    <w:rsid w:val="00674840"/>
    <w:rsid w:val="006862AD"/>
    <w:rsid w:val="00687F88"/>
    <w:rsid w:val="00695959"/>
    <w:rsid w:val="00696BD7"/>
    <w:rsid w:val="006971E4"/>
    <w:rsid w:val="006A0994"/>
    <w:rsid w:val="006A18AB"/>
    <w:rsid w:val="006A20D0"/>
    <w:rsid w:val="006A2D2F"/>
    <w:rsid w:val="006A37B2"/>
    <w:rsid w:val="006A39A7"/>
    <w:rsid w:val="006A5D6A"/>
    <w:rsid w:val="006A6C31"/>
    <w:rsid w:val="006B0CB0"/>
    <w:rsid w:val="006B4BE8"/>
    <w:rsid w:val="006B5EF2"/>
    <w:rsid w:val="006B6456"/>
    <w:rsid w:val="006C0AC2"/>
    <w:rsid w:val="006C1574"/>
    <w:rsid w:val="006C46CA"/>
    <w:rsid w:val="006C6E57"/>
    <w:rsid w:val="006C7C64"/>
    <w:rsid w:val="006D0228"/>
    <w:rsid w:val="006D21AC"/>
    <w:rsid w:val="006D2C15"/>
    <w:rsid w:val="006D331F"/>
    <w:rsid w:val="006D729F"/>
    <w:rsid w:val="006E0D18"/>
    <w:rsid w:val="006E2143"/>
    <w:rsid w:val="006E240A"/>
    <w:rsid w:val="006E2A79"/>
    <w:rsid w:val="006E5923"/>
    <w:rsid w:val="006E779C"/>
    <w:rsid w:val="006F1B00"/>
    <w:rsid w:val="006F1B07"/>
    <w:rsid w:val="006F311A"/>
    <w:rsid w:val="006F4199"/>
    <w:rsid w:val="0070116F"/>
    <w:rsid w:val="0070685E"/>
    <w:rsid w:val="007075EC"/>
    <w:rsid w:val="007103B6"/>
    <w:rsid w:val="007110C8"/>
    <w:rsid w:val="007118B3"/>
    <w:rsid w:val="00712E7B"/>
    <w:rsid w:val="00715BE4"/>
    <w:rsid w:val="00723B02"/>
    <w:rsid w:val="007258DE"/>
    <w:rsid w:val="0072677F"/>
    <w:rsid w:val="0072782E"/>
    <w:rsid w:val="00727909"/>
    <w:rsid w:val="00730B78"/>
    <w:rsid w:val="00733317"/>
    <w:rsid w:val="007345CC"/>
    <w:rsid w:val="00735534"/>
    <w:rsid w:val="007363FB"/>
    <w:rsid w:val="007366B4"/>
    <w:rsid w:val="0074171F"/>
    <w:rsid w:val="007422EB"/>
    <w:rsid w:val="00743014"/>
    <w:rsid w:val="007446BB"/>
    <w:rsid w:val="0075216E"/>
    <w:rsid w:val="00753517"/>
    <w:rsid w:val="00753A4B"/>
    <w:rsid w:val="00754879"/>
    <w:rsid w:val="00754D06"/>
    <w:rsid w:val="007552E0"/>
    <w:rsid w:val="00755D71"/>
    <w:rsid w:val="007565DF"/>
    <w:rsid w:val="00760B83"/>
    <w:rsid w:val="00761CA4"/>
    <w:rsid w:val="0076330A"/>
    <w:rsid w:val="007642E6"/>
    <w:rsid w:val="00765390"/>
    <w:rsid w:val="007669AB"/>
    <w:rsid w:val="0077078D"/>
    <w:rsid w:val="00771DF2"/>
    <w:rsid w:val="0077378B"/>
    <w:rsid w:val="00774AA7"/>
    <w:rsid w:val="00776C41"/>
    <w:rsid w:val="00777D4D"/>
    <w:rsid w:val="00783B5E"/>
    <w:rsid w:val="00783C73"/>
    <w:rsid w:val="00786376"/>
    <w:rsid w:val="00786AC8"/>
    <w:rsid w:val="007914EE"/>
    <w:rsid w:val="0079558C"/>
    <w:rsid w:val="007967DD"/>
    <w:rsid w:val="00796939"/>
    <w:rsid w:val="007977C6"/>
    <w:rsid w:val="007A1419"/>
    <w:rsid w:val="007B1698"/>
    <w:rsid w:val="007B17FE"/>
    <w:rsid w:val="007B5069"/>
    <w:rsid w:val="007B5D21"/>
    <w:rsid w:val="007C10FE"/>
    <w:rsid w:val="007C11D1"/>
    <w:rsid w:val="007C2298"/>
    <w:rsid w:val="007C283B"/>
    <w:rsid w:val="007C2F72"/>
    <w:rsid w:val="007C4CCB"/>
    <w:rsid w:val="007C7A00"/>
    <w:rsid w:val="007D5916"/>
    <w:rsid w:val="007E0743"/>
    <w:rsid w:val="007E0A7B"/>
    <w:rsid w:val="007E0C64"/>
    <w:rsid w:val="007E6321"/>
    <w:rsid w:val="007E7808"/>
    <w:rsid w:val="007F1347"/>
    <w:rsid w:val="007F1A91"/>
    <w:rsid w:val="007F3CEF"/>
    <w:rsid w:val="007F7725"/>
    <w:rsid w:val="0080161E"/>
    <w:rsid w:val="00803BE1"/>
    <w:rsid w:val="00810236"/>
    <w:rsid w:val="00811E14"/>
    <w:rsid w:val="00813AC9"/>
    <w:rsid w:val="00815FCF"/>
    <w:rsid w:val="00817C56"/>
    <w:rsid w:val="008211C0"/>
    <w:rsid w:val="0082130F"/>
    <w:rsid w:val="00825CE9"/>
    <w:rsid w:val="00826479"/>
    <w:rsid w:val="008336DE"/>
    <w:rsid w:val="00833E89"/>
    <w:rsid w:val="008365F8"/>
    <w:rsid w:val="008401D5"/>
    <w:rsid w:val="00841E4F"/>
    <w:rsid w:val="00844317"/>
    <w:rsid w:val="00845642"/>
    <w:rsid w:val="00852AFF"/>
    <w:rsid w:val="00856A05"/>
    <w:rsid w:val="008671BC"/>
    <w:rsid w:val="00867CBB"/>
    <w:rsid w:val="00870F1D"/>
    <w:rsid w:val="008727A4"/>
    <w:rsid w:val="0087302E"/>
    <w:rsid w:val="008732BA"/>
    <w:rsid w:val="0087460C"/>
    <w:rsid w:val="00875FFF"/>
    <w:rsid w:val="00876FC8"/>
    <w:rsid w:val="00880577"/>
    <w:rsid w:val="0088669A"/>
    <w:rsid w:val="008914F5"/>
    <w:rsid w:val="008927B8"/>
    <w:rsid w:val="008952A6"/>
    <w:rsid w:val="008956A8"/>
    <w:rsid w:val="008957B8"/>
    <w:rsid w:val="008A046D"/>
    <w:rsid w:val="008A1A9B"/>
    <w:rsid w:val="008A2FB1"/>
    <w:rsid w:val="008A43B3"/>
    <w:rsid w:val="008A5894"/>
    <w:rsid w:val="008A5E97"/>
    <w:rsid w:val="008A686C"/>
    <w:rsid w:val="008A69BF"/>
    <w:rsid w:val="008B6D6B"/>
    <w:rsid w:val="008C1C07"/>
    <w:rsid w:val="008C3601"/>
    <w:rsid w:val="008C7CFF"/>
    <w:rsid w:val="008D0928"/>
    <w:rsid w:val="008D1D3A"/>
    <w:rsid w:val="008D6071"/>
    <w:rsid w:val="008E2A75"/>
    <w:rsid w:val="008E3F18"/>
    <w:rsid w:val="008E63E7"/>
    <w:rsid w:val="008E673E"/>
    <w:rsid w:val="008E70F7"/>
    <w:rsid w:val="008F364C"/>
    <w:rsid w:val="008F456C"/>
    <w:rsid w:val="008F5853"/>
    <w:rsid w:val="008F5BE1"/>
    <w:rsid w:val="008F7649"/>
    <w:rsid w:val="009003CF"/>
    <w:rsid w:val="009018AB"/>
    <w:rsid w:val="00901F28"/>
    <w:rsid w:val="00902AB5"/>
    <w:rsid w:val="0090661B"/>
    <w:rsid w:val="00907153"/>
    <w:rsid w:val="00921857"/>
    <w:rsid w:val="00922BEB"/>
    <w:rsid w:val="009232F7"/>
    <w:rsid w:val="00924312"/>
    <w:rsid w:val="0092568C"/>
    <w:rsid w:val="009347AA"/>
    <w:rsid w:val="00936CED"/>
    <w:rsid w:val="009370B8"/>
    <w:rsid w:val="0093792A"/>
    <w:rsid w:val="00943A24"/>
    <w:rsid w:val="0094493A"/>
    <w:rsid w:val="00945B6C"/>
    <w:rsid w:val="00947D72"/>
    <w:rsid w:val="00950246"/>
    <w:rsid w:val="00951BAD"/>
    <w:rsid w:val="00952B84"/>
    <w:rsid w:val="00953863"/>
    <w:rsid w:val="00953A10"/>
    <w:rsid w:val="00953B32"/>
    <w:rsid w:val="00957635"/>
    <w:rsid w:val="00960226"/>
    <w:rsid w:val="0096678F"/>
    <w:rsid w:val="0096725E"/>
    <w:rsid w:val="00971216"/>
    <w:rsid w:val="009752BD"/>
    <w:rsid w:val="00977479"/>
    <w:rsid w:val="0098314F"/>
    <w:rsid w:val="00984280"/>
    <w:rsid w:val="00985A93"/>
    <w:rsid w:val="0098776A"/>
    <w:rsid w:val="009904D9"/>
    <w:rsid w:val="00991929"/>
    <w:rsid w:val="009952BA"/>
    <w:rsid w:val="00996CC7"/>
    <w:rsid w:val="0099789D"/>
    <w:rsid w:val="009A1EB6"/>
    <w:rsid w:val="009A259A"/>
    <w:rsid w:val="009A2758"/>
    <w:rsid w:val="009B19C7"/>
    <w:rsid w:val="009B5A2C"/>
    <w:rsid w:val="009B63C6"/>
    <w:rsid w:val="009B6D3E"/>
    <w:rsid w:val="009C2ABD"/>
    <w:rsid w:val="009C2D97"/>
    <w:rsid w:val="009C58AC"/>
    <w:rsid w:val="009C699E"/>
    <w:rsid w:val="009C6D34"/>
    <w:rsid w:val="009D020E"/>
    <w:rsid w:val="009D1868"/>
    <w:rsid w:val="009D2A5E"/>
    <w:rsid w:val="009D2EE4"/>
    <w:rsid w:val="009D4820"/>
    <w:rsid w:val="009E0EA1"/>
    <w:rsid w:val="009E1B5E"/>
    <w:rsid w:val="009E1DC7"/>
    <w:rsid w:val="009E3D2B"/>
    <w:rsid w:val="009E3E48"/>
    <w:rsid w:val="009E640D"/>
    <w:rsid w:val="009E6B86"/>
    <w:rsid w:val="009F10BD"/>
    <w:rsid w:val="009F1E39"/>
    <w:rsid w:val="009F28F0"/>
    <w:rsid w:val="009F736C"/>
    <w:rsid w:val="00A00217"/>
    <w:rsid w:val="00A00B4B"/>
    <w:rsid w:val="00A01449"/>
    <w:rsid w:val="00A01C26"/>
    <w:rsid w:val="00A03142"/>
    <w:rsid w:val="00A03254"/>
    <w:rsid w:val="00A06B4B"/>
    <w:rsid w:val="00A11671"/>
    <w:rsid w:val="00A13D82"/>
    <w:rsid w:val="00A14926"/>
    <w:rsid w:val="00A17FC8"/>
    <w:rsid w:val="00A20B07"/>
    <w:rsid w:val="00A20E0C"/>
    <w:rsid w:val="00A22D53"/>
    <w:rsid w:val="00A30DFA"/>
    <w:rsid w:val="00A3366C"/>
    <w:rsid w:val="00A33DFE"/>
    <w:rsid w:val="00A35FE3"/>
    <w:rsid w:val="00A409E2"/>
    <w:rsid w:val="00A40F20"/>
    <w:rsid w:val="00A424C1"/>
    <w:rsid w:val="00A44E9A"/>
    <w:rsid w:val="00A45A9A"/>
    <w:rsid w:val="00A47BDA"/>
    <w:rsid w:val="00A514D5"/>
    <w:rsid w:val="00A51948"/>
    <w:rsid w:val="00A5434E"/>
    <w:rsid w:val="00A55FF5"/>
    <w:rsid w:val="00A609DF"/>
    <w:rsid w:val="00A6137D"/>
    <w:rsid w:val="00A66906"/>
    <w:rsid w:val="00A67EE5"/>
    <w:rsid w:val="00A753C9"/>
    <w:rsid w:val="00A75898"/>
    <w:rsid w:val="00A776AE"/>
    <w:rsid w:val="00A80EC6"/>
    <w:rsid w:val="00A82861"/>
    <w:rsid w:val="00A828B7"/>
    <w:rsid w:val="00A83564"/>
    <w:rsid w:val="00A84372"/>
    <w:rsid w:val="00A904DF"/>
    <w:rsid w:val="00A968B9"/>
    <w:rsid w:val="00A97ED4"/>
    <w:rsid w:val="00AA326A"/>
    <w:rsid w:val="00AA4551"/>
    <w:rsid w:val="00AA73DA"/>
    <w:rsid w:val="00AB0854"/>
    <w:rsid w:val="00AB1081"/>
    <w:rsid w:val="00AB1545"/>
    <w:rsid w:val="00AB240E"/>
    <w:rsid w:val="00AB6C64"/>
    <w:rsid w:val="00AC0BA1"/>
    <w:rsid w:val="00AC2606"/>
    <w:rsid w:val="00AD0644"/>
    <w:rsid w:val="00AD1BB9"/>
    <w:rsid w:val="00AD4B59"/>
    <w:rsid w:val="00AD53A5"/>
    <w:rsid w:val="00AD5CBD"/>
    <w:rsid w:val="00AD6E35"/>
    <w:rsid w:val="00AD6F0C"/>
    <w:rsid w:val="00AD7723"/>
    <w:rsid w:val="00AE020F"/>
    <w:rsid w:val="00AE03B4"/>
    <w:rsid w:val="00AE1363"/>
    <w:rsid w:val="00AE14FA"/>
    <w:rsid w:val="00AE3F95"/>
    <w:rsid w:val="00AE58F1"/>
    <w:rsid w:val="00AE5E35"/>
    <w:rsid w:val="00AE6A23"/>
    <w:rsid w:val="00AF2A07"/>
    <w:rsid w:val="00AF511A"/>
    <w:rsid w:val="00AF5F3B"/>
    <w:rsid w:val="00AF69B3"/>
    <w:rsid w:val="00B0266F"/>
    <w:rsid w:val="00B06A0E"/>
    <w:rsid w:val="00B12970"/>
    <w:rsid w:val="00B129BC"/>
    <w:rsid w:val="00B130C5"/>
    <w:rsid w:val="00B1480F"/>
    <w:rsid w:val="00B16831"/>
    <w:rsid w:val="00B16EC8"/>
    <w:rsid w:val="00B17A32"/>
    <w:rsid w:val="00B17E40"/>
    <w:rsid w:val="00B24305"/>
    <w:rsid w:val="00B24795"/>
    <w:rsid w:val="00B253BB"/>
    <w:rsid w:val="00B26859"/>
    <w:rsid w:val="00B279CA"/>
    <w:rsid w:val="00B303B0"/>
    <w:rsid w:val="00B34808"/>
    <w:rsid w:val="00B37F6E"/>
    <w:rsid w:val="00B4186F"/>
    <w:rsid w:val="00B41E02"/>
    <w:rsid w:val="00B42EEF"/>
    <w:rsid w:val="00B4758F"/>
    <w:rsid w:val="00B508A4"/>
    <w:rsid w:val="00B51B4C"/>
    <w:rsid w:val="00B53AC6"/>
    <w:rsid w:val="00B626AD"/>
    <w:rsid w:val="00B63470"/>
    <w:rsid w:val="00B636B1"/>
    <w:rsid w:val="00B637DB"/>
    <w:rsid w:val="00B655D8"/>
    <w:rsid w:val="00B658E1"/>
    <w:rsid w:val="00B65C54"/>
    <w:rsid w:val="00B67C20"/>
    <w:rsid w:val="00B72048"/>
    <w:rsid w:val="00B730B2"/>
    <w:rsid w:val="00B750DA"/>
    <w:rsid w:val="00B769C9"/>
    <w:rsid w:val="00B806A5"/>
    <w:rsid w:val="00B809DF"/>
    <w:rsid w:val="00B80D98"/>
    <w:rsid w:val="00B8128C"/>
    <w:rsid w:val="00B817D1"/>
    <w:rsid w:val="00B81D64"/>
    <w:rsid w:val="00B83E52"/>
    <w:rsid w:val="00B84A5C"/>
    <w:rsid w:val="00B87021"/>
    <w:rsid w:val="00B9032A"/>
    <w:rsid w:val="00B90BD8"/>
    <w:rsid w:val="00B93767"/>
    <w:rsid w:val="00B9421A"/>
    <w:rsid w:val="00B94B7A"/>
    <w:rsid w:val="00B95030"/>
    <w:rsid w:val="00B9546E"/>
    <w:rsid w:val="00B96157"/>
    <w:rsid w:val="00BA0791"/>
    <w:rsid w:val="00BA2C1A"/>
    <w:rsid w:val="00BA3610"/>
    <w:rsid w:val="00BA39E7"/>
    <w:rsid w:val="00BA39F3"/>
    <w:rsid w:val="00BA3E49"/>
    <w:rsid w:val="00BA4869"/>
    <w:rsid w:val="00BA4EDE"/>
    <w:rsid w:val="00BA5C65"/>
    <w:rsid w:val="00BA70DC"/>
    <w:rsid w:val="00BA78B0"/>
    <w:rsid w:val="00BB363A"/>
    <w:rsid w:val="00BB5F44"/>
    <w:rsid w:val="00BB7505"/>
    <w:rsid w:val="00BB7810"/>
    <w:rsid w:val="00BC042E"/>
    <w:rsid w:val="00BC0D67"/>
    <w:rsid w:val="00BC103C"/>
    <w:rsid w:val="00BC44C7"/>
    <w:rsid w:val="00BC486D"/>
    <w:rsid w:val="00BC540E"/>
    <w:rsid w:val="00BC648F"/>
    <w:rsid w:val="00BC6D90"/>
    <w:rsid w:val="00BC7329"/>
    <w:rsid w:val="00BD1738"/>
    <w:rsid w:val="00BD180C"/>
    <w:rsid w:val="00BD5F9F"/>
    <w:rsid w:val="00BE4090"/>
    <w:rsid w:val="00BE5A8F"/>
    <w:rsid w:val="00BE6AA2"/>
    <w:rsid w:val="00BF0BEE"/>
    <w:rsid w:val="00BF1E98"/>
    <w:rsid w:val="00C00B02"/>
    <w:rsid w:val="00C02927"/>
    <w:rsid w:val="00C029F3"/>
    <w:rsid w:val="00C02AF2"/>
    <w:rsid w:val="00C038CC"/>
    <w:rsid w:val="00C04B49"/>
    <w:rsid w:val="00C04BA7"/>
    <w:rsid w:val="00C057CB"/>
    <w:rsid w:val="00C075BD"/>
    <w:rsid w:val="00C10C31"/>
    <w:rsid w:val="00C11A4D"/>
    <w:rsid w:val="00C1279E"/>
    <w:rsid w:val="00C12FBA"/>
    <w:rsid w:val="00C137D5"/>
    <w:rsid w:val="00C14137"/>
    <w:rsid w:val="00C212D2"/>
    <w:rsid w:val="00C21F1C"/>
    <w:rsid w:val="00C22DA6"/>
    <w:rsid w:val="00C25D0D"/>
    <w:rsid w:val="00C2660B"/>
    <w:rsid w:val="00C26F01"/>
    <w:rsid w:val="00C3034D"/>
    <w:rsid w:val="00C3065C"/>
    <w:rsid w:val="00C33D3E"/>
    <w:rsid w:val="00C343B9"/>
    <w:rsid w:val="00C369BE"/>
    <w:rsid w:val="00C37FDE"/>
    <w:rsid w:val="00C403D0"/>
    <w:rsid w:val="00C42472"/>
    <w:rsid w:val="00C449E4"/>
    <w:rsid w:val="00C52397"/>
    <w:rsid w:val="00C533CE"/>
    <w:rsid w:val="00C53AB1"/>
    <w:rsid w:val="00C555E1"/>
    <w:rsid w:val="00C5571A"/>
    <w:rsid w:val="00C55C69"/>
    <w:rsid w:val="00C570C9"/>
    <w:rsid w:val="00C62028"/>
    <w:rsid w:val="00C631D9"/>
    <w:rsid w:val="00C650F8"/>
    <w:rsid w:val="00C675ED"/>
    <w:rsid w:val="00C71EF2"/>
    <w:rsid w:val="00C72803"/>
    <w:rsid w:val="00C756D9"/>
    <w:rsid w:val="00C75BC9"/>
    <w:rsid w:val="00C7697A"/>
    <w:rsid w:val="00C76DD4"/>
    <w:rsid w:val="00C77861"/>
    <w:rsid w:val="00C804AC"/>
    <w:rsid w:val="00C86FDA"/>
    <w:rsid w:val="00C92582"/>
    <w:rsid w:val="00C927C5"/>
    <w:rsid w:val="00C9491E"/>
    <w:rsid w:val="00C94E7B"/>
    <w:rsid w:val="00C96099"/>
    <w:rsid w:val="00C96353"/>
    <w:rsid w:val="00CA0BD4"/>
    <w:rsid w:val="00CA4CDE"/>
    <w:rsid w:val="00CA66E6"/>
    <w:rsid w:val="00CA76F5"/>
    <w:rsid w:val="00CB0EDA"/>
    <w:rsid w:val="00CB0EED"/>
    <w:rsid w:val="00CB1681"/>
    <w:rsid w:val="00CB46AE"/>
    <w:rsid w:val="00CC095C"/>
    <w:rsid w:val="00CC20E5"/>
    <w:rsid w:val="00CC2131"/>
    <w:rsid w:val="00CC218D"/>
    <w:rsid w:val="00CC42AA"/>
    <w:rsid w:val="00CC435E"/>
    <w:rsid w:val="00CC5006"/>
    <w:rsid w:val="00CC631E"/>
    <w:rsid w:val="00CC63D4"/>
    <w:rsid w:val="00CC6BA5"/>
    <w:rsid w:val="00CC6E52"/>
    <w:rsid w:val="00CC723B"/>
    <w:rsid w:val="00CD294B"/>
    <w:rsid w:val="00CD399C"/>
    <w:rsid w:val="00CD46C0"/>
    <w:rsid w:val="00CD5957"/>
    <w:rsid w:val="00CD651E"/>
    <w:rsid w:val="00CD673F"/>
    <w:rsid w:val="00CD67BA"/>
    <w:rsid w:val="00CD69F1"/>
    <w:rsid w:val="00CD6DB6"/>
    <w:rsid w:val="00CE110C"/>
    <w:rsid w:val="00CE1764"/>
    <w:rsid w:val="00CE4C2D"/>
    <w:rsid w:val="00CE592B"/>
    <w:rsid w:val="00CE6325"/>
    <w:rsid w:val="00CE7A4A"/>
    <w:rsid w:val="00CF14A1"/>
    <w:rsid w:val="00CF5F95"/>
    <w:rsid w:val="00D013E2"/>
    <w:rsid w:val="00D01850"/>
    <w:rsid w:val="00D024A2"/>
    <w:rsid w:val="00D03CF1"/>
    <w:rsid w:val="00D04631"/>
    <w:rsid w:val="00D07451"/>
    <w:rsid w:val="00D07E9C"/>
    <w:rsid w:val="00D157BD"/>
    <w:rsid w:val="00D1692A"/>
    <w:rsid w:val="00D218E4"/>
    <w:rsid w:val="00D22C30"/>
    <w:rsid w:val="00D2304C"/>
    <w:rsid w:val="00D24474"/>
    <w:rsid w:val="00D30E84"/>
    <w:rsid w:val="00D435B2"/>
    <w:rsid w:val="00D43BA4"/>
    <w:rsid w:val="00D44B76"/>
    <w:rsid w:val="00D513CF"/>
    <w:rsid w:val="00D527A3"/>
    <w:rsid w:val="00D53247"/>
    <w:rsid w:val="00D533D3"/>
    <w:rsid w:val="00D5672C"/>
    <w:rsid w:val="00D60A1D"/>
    <w:rsid w:val="00D60A6C"/>
    <w:rsid w:val="00D6304B"/>
    <w:rsid w:val="00D642C1"/>
    <w:rsid w:val="00D655C1"/>
    <w:rsid w:val="00D668C5"/>
    <w:rsid w:val="00D70AB6"/>
    <w:rsid w:val="00D71337"/>
    <w:rsid w:val="00D71968"/>
    <w:rsid w:val="00D73362"/>
    <w:rsid w:val="00D73FCB"/>
    <w:rsid w:val="00D76946"/>
    <w:rsid w:val="00D801F6"/>
    <w:rsid w:val="00D80596"/>
    <w:rsid w:val="00D81692"/>
    <w:rsid w:val="00D819E1"/>
    <w:rsid w:val="00D81C91"/>
    <w:rsid w:val="00D83790"/>
    <w:rsid w:val="00D8406F"/>
    <w:rsid w:val="00D856C2"/>
    <w:rsid w:val="00D86B3C"/>
    <w:rsid w:val="00D878E4"/>
    <w:rsid w:val="00D90872"/>
    <w:rsid w:val="00D91532"/>
    <w:rsid w:val="00D968E0"/>
    <w:rsid w:val="00D97CF7"/>
    <w:rsid w:val="00DA3E61"/>
    <w:rsid w:val="00DA67E3"/>
    <w:rsid w:val="00DA6F90"/>
    <w:rsid w:val="00DA7481"/>
    <w:rsid w:val="00DA7A94"/>
    <w:rsid w:val="00DB1456"/>
    <w:rsid w:val="00DB1E30"/>
    <w:rsid w:val="00DB5E66"/>
    <w:rsid w:val="00DC43DC"/>
    <w:rsid w:val="00DC4B86"/>
    <w:rsid w:val="00DC540D"/>
    <w:rsid w:val="00DC5A7C"/>
    <w:rsid w:val="00DC5FB9"/>
    <w:rsid w:val="00DD15B5"/>
    <w:rsid w:val="00DD2822"/>
    <w:rsid w:val="00DD29BB"/>
    <w:rsid w:val="00DD33EF"/>
    <w:rsid w:val="00DD3543"/>
    <w:rsid w:val="00DD67E0"/>
    <w:rsid w:val="00DD79A8"/>
    <w:rsid w:val="00DE0928"/>
    <w:rsid w:val="00DE47AB"/>
    <w:rsid w:val="00DF2BA9"/>
    <w:rsid w:val="00DF358D"/>
    <w:rsid w:val="00DF533F"/>
    <w:rsid w:val="00E00E25"/>
    <w:rsid w:val="00E00F22"/>
    <w:rsid w:val="00E03CAF"/>
    <w:rsid w:val="00E04C80"/>
    <w:rsid w:val="00E05DF5"/>
    <w:rsid w:val="00E075D0"/>
    <w:rsid w:val="00E14498"/>
    <w:rsid w:val="00E20FF0"/>
    <w:rsid w:val="00E217A0"/>
    <w:rsid w:val="00E23C3B"/>
    <w:rsid w:val="00E2621D"/>
    <w:rsid w:val="00E27CF8"/>
    <w:rsid w:val="00E3090F"/>
    <w:rsid w:val="00E4305D"/>
    <w:rsid w:val="00E43CA2"/>
    <w:rsid w:val="00E44155"/>
    <w:rsid w:val="00E467C3"/>
    <w:rsid w:val="00E51756"/>
    <w:rsid w:val="00E525D7"/>
    <w:rsid w:val="00E52870"/>
    <w:rsid w:val="00E52A7A"/>
    <w:rsid w:val="00E53EAA"/>
    <w:rsid w:val="00E56491"/>
    <w:rsid w:val="00E640B9"/>
    <w:rsid w:val="00E70ED5"/>
    <w:rsid w:val="00E72A14"/>
    <w:rsid w:val="00E74491"/>
    <w:rsid w:val="00E749E1"/>
    <w:rsid w:val="00E74E68"/>
    <w:rsid w:val="00E80BB0"/>
    <w:rsid w:val="00E80EED"/>
    <w:rsid w:val="00E91741"/>
    <w:rsid w:val="00E92CC0"/>
    <w:rsid w:val="00E9313D"/>
    <w:rsid w:val="00E9740A"/>
    <w:rsid w:val="00EA4D39"/>
    <w:rsid w:val="00EA5BA9"/>
    <w:rsid w:val="00EA7D76"/>
    <w:rsid w:val="00EB065B"/>
    <w:rsid w:val="00EB0E8A"/>
    <w:rsid w:val="00EB46D7"/>
    <w:rsid w:val="00EB6B4F"/>
    <w:rsid w:val="00EB73D6"/>
    <w:rsid w:val="00EC072C"/>
    <w:rsid w:val="00EC0A57"/>
    <w:rsid w:val="00EC29E2"/>
    <w:rsid w:val="00EC2DA9"/>
    <w:rsid w:val="00EC4592"/>
    <w:rsid w:val="00EC4BCF"/>
    <w:rsid w:val="00EC6E8B"/>
    <w:rsid w:val="00ED026C"/>
    <w:rsid w:val="00ED72C3"/>
    <w:rsid w:val="00ED73EE"/>
    <w:rsid w:val="00EE33F9"/>
    <w:rsid w:val="00EE4422"/>
    <w:rsid w:val="00EE4D98"/>
    <w:rsid w:val="00EE4E9B"/>
    <w:rsid w:val="00EE62BF"/>
    <w:rsid w:val="00EE6AFB"/>
    <w:rsid w:val="00EF0482"/>
    <w:rsid w:val="00EF0552"/>
    <w:rsid w:val="00EF09E8"/>
    <w:rsid w:val="00EF528C"/>
    <w:rsid w:val="00EF5FC1"/>
    <w:rsid w:val="00EF75D2"/>
    <w:rsid w:val="00F005BC"/>
    <w:rsid w:val="00F008EA"/>
    <w:rsid w:val="00F02E95"/>
    <w:rsid w:val="00F03FFC"/>
    <w:rsid w:val="00F11995"/>
    <w:rsid w:val="00F13901"/>
    <w:rsid w:val="00F15425"/>
    <w:rsid w:val="00F16AD1"/>
    <w:rsid w:val="00F20B7A"/>
    <w:rsid w:val="00F244D3"/>
    <w:rsid w:val="00F2532A"/>
    <w:rsid w:val="00F278BD"/>
    <w:rsid w:val="00F351A7"/>
    <w:rsid w:val="00F356E1"/>
    <w:rsid w:val="00F358F1"/>
    <w:rsid w:val="00F40048"/>
    <w:rsid w:val="00F410BC"/>
    <w:rsid w:val="00F466B8"/>
    <w:rsid w:val="00F468D7"/>
    <w:rsid w:val="00F46E96"/>
    <w:rsid w:val="00F5209E"/>
    <w:rsid w:val="00F5307F"/>
    <w:rsid w:val="00F56E82"/>
    <w:rsid w:val="00F57E75"/>
    <w:rsid w:val="00F57F4F"/>
    <w:rsid w:val="00F6094B"/>
    <w:rsid w:val="00F61FA6"/>
    <w:rsid w:val="00F673FF"/>
    <w:rsid w:val="00F72AB9"/>
    <w:rsid w:val="00F7635A"/>
    <w:rsid w:val="00F76DE2"/>
    <w:rsid w:val="00F82133"/>
    <w:rsid w:val="00F8246F"/>
    <w:rsid w:val="00F845C7"/>
    <w:rsid w:val="00F851D6"/>
    <w:rsid w:val="00F859EC"/>
    <w:rsid w:val="00F905C5"/>
    <w:rsid w:val="00F92343"/>
    <w:rsid w:val="00F93DB0"/>
    <w:rsid w:val="00F9640E"/>
    <w:rsid w:val="00FA284D"/>
    <w:rsid w:val="00FA7419"/>
    <w:rsid w:val="00FB094A"/>
    <w:rsid w:val="00FB5454"/>
    <w:rsid w:val="00FC03F4"/>
    <w:rsid w:val="00FC0C4E"/>
    <w:rsid w:val="00FC7FB2"/>
    <w:rsid w:val="00FD1FB5"/>
    <w:rsid w:val="00FD2C81"/>
    <w:rsid w:val="00FD3704"/>
    <w:rsid w:val="00FD55C3"/>
    <w:rsid w:val="00FD6F0F"/>
    <w:rsid w:val="00FE015A"/>
    <w:rsid w:val="00FE113B"/>
    <w:rsid w:val="00FE1AF9"/>
    <w:rsid w:val="00FE421F"/>
    <w:rsid w:val="00FE69BF"/>
    <w:rsid w:val="00FE6D11"/>
    <w:rsid w:val="00FE7061"/>
    <w:rsid w:val="00FF0227"/>
    <w:rsid w:val="00FF2095"/>
    <w:rsid w:val="00FF3CA7"/>
    <w:rsid w:val="00FF43E0"/>
    <w:rsid w:val="00FF5BF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41B"/>
    <w:rPr>
      <w:sz w:val="24"/>
      <w:lang w:eastAsia="en-CA"/>
    </w:rPr>
  </w:style>
  <w:style w:type="paragraph" w:styleId="Heading1">
    <w:name w:val="heading 1"/>
    <w:basedOn w:val="Normal"/>
    <w:next w:val="Normal"/>
    <w:link w:val="Heading1Char"/>
    <w:autoRedefine/>
    <w:qFormat/>
    <w:rsid w:val="006F311A"/>
    <w:pPr>
      <w:keepNext/>
      <w:spacing w:after="240"/>
      <w:outlineLvl w:val="0"/>
    </w:pPr>
    <w:rPr>
      <w:rFonts w:asciiTheme="majorHAnsi" w:hAnsiTheme="majorHAnsi"/>
      <w:b/>
      <w:bCs/>
      <w:color w:val="1F497D" w:themeColor="text2"/>
      <w:sz w:val="32"/>
      <w:szCs w:val="32"/>
      <w:lang w:val="fr-CA"/>
    </w:rPr>
  </w:style>
  <w:style w:type="paragraph" w:styleId="Heading2">
    <w:name w:val="heading 2"/>
    <w:basedOn w:val="Normal"/>
    <w:next w:val="Normal"/>
    <w:link w:val="Heading2Char"/>
    <w:qFormat/>
    <w:rsid w:val="00876FC8"/>
    <w:pPr>
      <w:keepNext/>
      <w:spacing w:before="240" w:after="60"/>
      <w:outlineLvl w:val="1"/>
    </w:pPr>
    <w:rPr>
      <w:rFonts w:ascii="Adobe Garamond Pro" w:hAnsi="Adobe Garamond Pro" w:cs="Arial"/>
      <w:bCs/>
      <w:iCs/>
      <w:sz w:val="28"/>
      <w:szCs w:val="28"/>
    </w:rPr>
  </w:style>
  <w:style w:type="paragraph" w:styleId="Heading3">
    <w:name w:val="heading 3"/>
    <w:basedOn w:val="Normal"/>
    <w:next w:val="Normal"/>
    <w:link w:val="Heading3Char"/>
    <w:qFormat/>
    <w:rsid w:val="00B4186F"/>
    <w:pPr>
      <w:keepNext/>
      <w:outlineLvl w:val="2"/>
    </w:pPr>
    <w:rPr>
      <w:rFonts w:ascii="Arial" w:hAnsi="Arial" w:cs="Arial"/>
      <w:b/>
      <w:szCs w:val="22"/>
      <w:lang w:val="en-CA"/>
    </w:rPr>
  </w:style>
  <w:style w:type="paragraph" w:styleId="Heading4">
    <w:name w:val="heading 4"/>
    <w:basedOn w:val="Normal"/>
    <w:next w:val="Normal"/>
    <w:qFormat/>
    <w:rsid w:val="00B4186F"/>
    <w:pPr>
      <w:keepNext/>
      <w:spacing w:before="240" w:after="60"/>
      <w:outlineLvl w:val="3"/>
    </w:pPr>
    <w:rPr>
      <w:b/>
      <w:bCs/>
      <w:sz w:val="28"/>
      <w:szCs w:val="28"/>
    </w:rPr>
  </w:style>
  <w:style w:type="paragraph" w:styleId="Heading5">
    <w:name w:val="heading 5"/>
    <w:basedOn w:val="Normal"/>
    <w:next w:val="Normal"/>
    <w:qFormat/>
    <w:rsid w:val="00B4186F"/>
    <w:pPr>
      <w:keepNext/>
      <w:jc w:val="center"/>
      <w:outlineLvl w:val="4"/>
    </w:pPr>
    <w:rPr>
      <w:rFonts w:ascii="Arial Narrow" w:hAnsi="Arial Narrow" w:cs="Arial"/>
      <w:b/>
      <w:sz w:val="22"/>
      <w:szCs w:val="22"/>
      <w:lang w:val="en-CA"/>
    </w:rPr>
  </w:style>
  <w:style w:type="paragraph" w:styleId="Heading6">
    <w:name w:val="heading 6"/>
    <w:basedOn w:val="Normal"/>
    <w:next w:val="Normal"/>
    <w:qFormat/>
    <w:rsid w:val="00B4186F"/>
    <w:pPr>
      <w:keepNext/>
      <w:outlineLvl w:val="5"/>
    </w:pPr>
    <w:rPr>
      <w:rFonts w:ascii="Arial" w:hAnsi="Arial" w:cs="Arial"/>
      <w:b/>
      <w:bCs/>
      <w:sz w:val="22"/>
    </w:rPr>
  </w:style>
  <w:style w:type="paragraph" w:styleId="Heading7">
    <w:name w:val="heading 7"/>
    <w:basedOn w:val="Normal"/>
    <w:next w:val="Normal"/>
    <w:qFormat/>
    <w:rsid w:val="00B4186F"/>
    <w:pPr>
      <w:keepNext/>
      <w:outlineLvl w:val="6"/>
    </w:pPr>
    <w:rPr>
      <w:rFonts w:ascii="Arial Narrow" w:hAnsi="Arial Narrow"/>
      <w:b/>
      <w:color w:val="FFFFFF"/>
    </w:rPr>
  </w:style>
  <w:style w:type="paragraph" w:styleId="Heading8">
    <w:name w:val="heading 8"/>
    <w:basedOn w:val="Normal"/>
    <w:next w:val="Normal"/>
    <w:qFormat/>
    <w:rsid w:val="00B4186F"/>
    <w:pPr>
      <w:keepNext/>
      <w:outlineLvl w:val="7"/>
    </w:pPr>
    <w:rPr>
      <w:rFonts w:ascii="Arial" w:hAnsi="Arial" w:cs="Arial"/>
      <w:b/>
      <w:color w:val="000000"/>
      <w:sz w:val="22"/>
      <w:lang w:val="en-CA"/>
    </w:rPr>
  </w:style>
  <w:style w:type="paragraph" w:styleId="Heading9">
    <w:name w:val="heading 9"/>
    <w:basedOn w:val="Normal"/>
    <w:next w:val="Normal"/>
    <w:qFormat/>
    <w:rsid w:val="00B4186F"/>
    <w:pPr>
      <w:keepNext/>
      <w:autoSpaceDE w:val="0"/>
      <w:autoSpaceDN w:val="0"/>
      <w:adjustRightInd w:val="0"/>
      <w:outlineLvl w:val="8"/>
    </w:pPr>
    <w:rPr>
      <w:rFonts w:ascii="Arial" w:hAnsi="Arial" w:cs="Arial"/>
      <w:i/>
      <w:color w:val="000000"/>
      <w:sz w:val="22"/>
      <w:szCs w:val="24"/>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311A"/>
    <w:rPr>
      <w:rFonts w:asciiTheme="majorHAnsi" w:hAnsiTheme="majorHAnsi"/>
      <w:b/>
      <w:bCs/>
      <w:color w:val="1F497D" w:themeColor="text2"/>
      <w:sz w:val="32"/>
      <w:szCs w:val="32"/>
      <w:lang w:val="fr-CA" w:eastAsia="en-CA"/>
    </w:rPr>
  </w:style>
  <w:style w:type="character" w:customStyle="1" w:styleId="Heading2Char">
    <w:name w:val="Heading 2 Char"/>
    <w:basedOn w:val="DefaultParagraphFont"/>
    <w:link w:val="Heading2"/>
    <w:rsid w:val="00876FC8"/>
    <w:rPr>
      <w:rFonts w:ascii="Adobe Garamond Pro" w:hAnsi="Adobe Garamond Pro" w:cs="Arial"/>
      <w:bCs/>
      <w:iCs/>
      <w:sz w:val="28"/>
      <w:szCs w:val="28"/>
      <w:lang w:eastAsia="en-CA"/>
    </w:rPr>
  </w:style>
  <w:style w:type="character" w:customStyle="1" w:styleId="Heading3Char">
    <w:name w:val="Heading 3 Char"/>
    <w:basedOn w:val="DefaultParagraphFont"/>
    <w:link w:val="Heading3"/>
    <w:rsid w:val="00551E2E"/>
    <w:rPr>
      <w:rFonts w:ascii="Arial" w:hAnsi="Arial" w:cs="Arial"/>
      <w:b/>
      <w:sz w:val="24"/>
      <w:szCs w:val="22"/>
    </w:rPr>
  </w:style>
  <w:style w:type="paragraph" w:styleId="Footer">
    <w:name w:val="footer"/>
    <w:basedOn w:val="Normal"/>
    <w:link w:val="FooterChar"/>
    <w:uiPriority w:val="99"/>
    <w:rsid w:val="00B4186F"/>
    <w:pPr>
      <w:tabs>
        <w:tab w:val="center" w:pos="4320"/>
        <w:tab w:val="right" w:pos="8640"/>
      </w:tabs>
    </w:pPr>
    <w:rPr>
      <w:sz w:val="22"/>
      <w:szCs w:val="22"/>
      <w:lang w:val="en-GB" w:eastAsia="en-US"/>
    </w:rPr>
  </w:style>
  <w:style w:type="character" w:customStyle="1" w:styleId="FooterChar">
    <w:name w:val="Footer Char"/>
    <w:basedOn w:val="DefaultParagraphFont"/>
    <w:link w:val="Footer"/>
    <w:uiPriority w:val="99"/>
    <w:rsid w:val="00B303B0"/>
    <w:rPr>
      <w:rFonts w:ascii="Calibri" w:hAnsi="Calibri"/>
      <w:sz w:val="22"/>
      <w:szCs w:val="22"/>
      <w:lang w:val="en-GB" w:eastAsia="en-US"/>
    </w:rPr>
  </w:style>
  <w:style w:type="paragraph" w:styleId="BalloonText">
    <w:name w:val="Balloon Text"/>
    <w:basedOn w:val="Normal"/>
    <w:link w:val="BalloonTextChar"/>
    <w:semiHidden/>
    <w:rsid w:val="00B4186F"/>
    <w:rPr>
      <w:rFonts w:ascii="Tahoma" w:hAnsi="Tahoma" w:cs="Tahoma"/>
      <w:sz w:val="16"/>
      <w:szCs w:val="16"/>
    </w:rPr>
  </w:style>
  <w:style w:type="character" w:customStyle="1" w:styleId="BalloonTextChar">
    <w:name w:val="Balloon Text Char"/>
    <w:basedOn w:val="DefaultParagraphFont"/>
    <w:link w:val="BalloonText"/>
    <w:semiHidden/>
    <w:rsid w:val="006A20D0"/>
    <w:rPr>
      <w:rFonts w:ascii="Tahoma" w:hAnsi="Tahoma" w:cs="Tahoma"/>
      <w:sz w:val="16"/>
      <w:szCs w:val="16"/>
      <w:lang w:val="en-US"/>
    </w:rPr>
  </w:style>
  <w:style w:type="paragraph" w:customStyle="1" w:styleId="body">
    <w:name w:val="body"/>
    <w:basedOn w:val="Normal"/>
    <w:link w:val="bodyChar"/>
    <w:rsid w:val="00876FC8"/>
    <w:pPr>
      <w:spacing w:after="160" w:line="280" w:lineRule="exact"/>
    </w:pPr>
    <w:rPr>
      <w:rFonts w:ascii="Verdana" w:hAnsi="Verdana" w:cs="Arial"/>
      <w:lang w:val="en-CA"/>
    </w:rPr>
  </w:style>
  <w:style w:type="character" w:customStyle="1" w:styleId="bodyChar">
    <w:name w:val="body Char"/>
    <w:basedOn w:val="DefaultParagraphFont"/>
    <w:link w:val="body"/>
    <w:rsid w:val="00876FC8"/>
    <w:rPr>
      <w:rFonts w:ascii="Verdana" w:hAnsi="Verdana" w:cs="Arial"/>
      <w:sz w:val="24"/>
      <w:lang w:val="en-CA" w:eastAsia="en-CA"/>
    </w:rPr>
  </w:style>
  <w:style w:type="character" w:styleId="PageNumber">
    <w:name w:val="page number"/>
    <w:basedOn w:val="DefaultParagraphFont"/>
    <w:rsid w:val="00B4186F"/>
  </w:style>
  <w:style w:type="character" w:styleId="FollowedHyperlink">
    <w:name w:val="FollowedHyperlink"/>
    <w:basedOn w:val="DefaultParagraphFont"/>
    <w:rsid w:val="00B4186F"/>
    <w:rPr>
      <w:color w:val="800080"/>
      <w:u w:val="single"/>
    </w:rPr>
  </w:style>
  <w:style w:type="character" w:styleId="Hyperlink">
    <w:name w:val="Hyperlink"/>
    <w:basedOn w:val="DefaultParagraphFont"/>
    <w:uiPriority w:val="99"/>
    <w:rsid w:val="00B4186F"/>
    <w:rPr>
      <w:color w:val="0000FF"/>
      <w:u w:val="single"/>
    </w:rPr>
  </w:style>
  <w:style w:type="character" w:styleId="CommentReference">
    <w:name w:val="annotation reference"/>
    <w:basedOn w:val="DefaultParagraphFont"/>
    <w:uiPriority w:val="99"/>
    <w:semiHidden/>
    <w:rsid w:val="00B4186F"/>
    <w:rPr>
      <w:sz w:val="16"/>
      <w:szCs w:val="16"/>
    </w:rPr>
  </w:style>
  <w:style w:type="paragraph" w:styleId="FootnoteText">
    <w:name w:val="footnote text"/>
    <w:aliases w:val="Footnote Text Char,Footnote Text Char1 Char,Footnote Text Char Char Char,Footnote Text Char1 Char Char Char,Footnote Text Char Char Char Char Char,Footnote Text Char2 Char Char Char Char Char,Footno"/>
    <w:basedOn w:val="Normal"/>
    <w:semiHidden/>
    <w:rsid w:val="00B4186F"/>
  </w:style>
  <w:style w:type="character" w:styleId="FootnoteReference">
    <w:name w:val="footnote reference"/>
    <w:basedOn w:val="DefaultParagraphFont"/>
    <w:semiHidden/>
    <w:rsid w:val="00B4186F"/>
    <w:rPr>
      <w:vertAlign w:val="superscript"/>
    </w:rPr>
  </w:style>
  <w:style w:type="paragraph" w:styleId="NormalWeb">
    <w:name w:val="Normal (Web)"/>
    <w:basedOn w:val="Normal"/>
    <w:uiPriority w:val="99"/>
    <w:rsid w:val="00B4186F"/>
    <w:pPr>
      <w:spacing w:before="100" w:beforeAutospacing="1" w:after="100" w:afterAutospacing="1"/>
    </w:pPr>
    <w:rPr>
      <w:szCs w:val="24"/>
      <w:lang w:val="en-CA"/>
    </w:rPr>
  </w:style>
  <w:style w:type="character" w:customStyle="1" w:styleId="NormalWebChar">
    <w:name w:val="Normal (Web) Char"/>
    <w:basedOn w:val="DefaultParagraphFont"/>
    <w:rsid w:val="00B4186F"/>
    <w:rPr>
      <w:sz w:val="24"/>
      <w:szCs w:val="24"/>
      <w:lang w:val="en-CA" w:eastAsia="en-CA" w:bidi="ar-SA"/>
    </w:rPr>
  </w:style>
  <w:style w:type="paragraph" w:customStyle="1" w:styleId="Linktexte">
    <w:name w:val="Link texte"/>
    <w:basedOn w:val="body"/>
    <w:rsid w:val="00B4186F"/>
    <w:rPr>
      <w:noProof/>
      <w:color w:val="000080"/>
      <w:u w:val="single"/>
    </w:rPr>
  </w:style>
  <w:style w:type="character" w:customStyle="1" w:styleId="LinktexteChar">
    <w:name w:val="Link texte Char"/>
    <w:basedOn w:val="DefaultParagraphFont"/>
    <w:rsid w:val="0024142D"/>
    <w:rPr>
      <w:rFonts w:ascii="Arial" w:hAnsi="Arial" w:cs="Arial"/>
      <w:noProof/>
      <w:color w:val="000080"/>
      <w:u w:val="single"/>
      <w:lang w:val="en-CA" w:eastAsia="en-CA" w:bidi="ar-SA"/>
    </w:rPr>
  </w:style>
  <w:style w:type="paragraph" w:styleId="TOC4">
    <w:name w:val="toc 4"/>
    <w:basedOn w:val="Normal"/>
    <w:next w:val="Normal"/>
    <w:autoRedefine/>
    <w:semiHidden/>
    <w:rsid w:val="00B4186F"/>
    <w:pPr>
      <w:ind w:left="400"/>
    </w:pPr>
  </w:style>
  <w:style w:type="paragraph" w:styleId="TOC5">
    <w:name w:val="toc 5"/>
    <w:basedOn w:val="Normal"/>
    <w:next w:val="Normal"/>
    <w:autoRedefine/>
    <w:semiHidden/>
    <w:rsid w:val="00B4186F"/>
    <w:pPr>
      <w:ind w:left="600"/>
    </w:pPr>
  </w:style>
  <w:style w:type="paragraph" w:styleId="TOC6">
    <w:name w:val="toc 6"/>
    <w:basedOn w:val="Normal"/>
    <w:next w:val="Normal"/>
    <w:autoRedefine/>
    <w:semiHidden/>
    <w:rsid w:val="00B4186F"/>
    <w:pPr>
      <w:ind w:left="800"/>
    </w:pPr>
  </w:style>
  <w:style w:type="paragraph" w:styleId="TOC7">
    <w:name w:val="toc 7"/>
    <w:basedOn w:val="Normal"/>
    <w:next w:val="Normal"/>
    <w:autoRedefine/>
    <w:semiHidden/>
    <w:rsid w:val="00B4186F"/>
    <w:pPr>
      <w:ind w:left="1000"/>
    </w:pPr>
  </w:style>
  <w:style w:type="paragraph" w:styleId="TOC8">
    <w:name w:val="toc 8"/>
    <w:basedOn w:val="Normal"/>
    <w:next w:val="Normal"/>
    <w:autoRedefine/>
    <w:semiHidden/>
    <w:rsid w:val="00B4186F"/>
    <w:pPr>
      <w:ind w:left="1200"/>
    </w:pPr>
  </w:style>
  <w:style w:type="paragraph" w:styleId="TOC9">
    <w:name w:val="toc 9"/>
    <w:basedOn w:val="Normal"/>
    <w:next w:val="Normal"/>
    <w:autoRedefine/>
    <w:semiHidden/>
    <w:rsid w:val="00B4186F"/>
    <w:pPr>
      <w:ind w:left="1400"/>
    </w:pPr>
  </w:style>
  <w:style w:type="paragraph" w:styleId="CommentSubject">
    <w:name w:val="annotation subject"/>
    <w:basedOn w:val="Normal"/>
    <w:link w:val="CommentSubjectChar"/>
    <w:semiHidden/>
    <w:rsid w:val="0024142D"/>
    <w:rPr>
      <w:b/>
      <w:bCs/>
    </w:rPr>
  </w:style>
  <w:style w:type="character" w:customStyle="1" w:styleId="CommentSubjectChar">
    <w:name w:val="Comment Subject Char"/>
    <w:basedOn w:val="DefaultParagraphFont"/>
    <w:link w:val="CommentSubject"/>
    <w:semiHidden/>
    <w:rsid w:val="0024142D"/>
    <w:rPr>
      <w:b/>
      <w:bCs/>
      <w:sz w:val="24"/>
      <w:lang w:val="en-US" w:eastAsia="en-US"/>
    </w:rPr>
  </w:style>
  <w:style w:type="character" w:styleId="HTMLAcronym">
    <w:name w:val="HTML Acronym"/>
    <w:basedOn w:val="DefaultParagraphFont"/>
    <w:rsid w:val="00A81B17"/>
  </w:style>
  <w:style w:type="character" w:customStyle="1" w:styleId="Hyperlink13">
    <w:name w:val="Hyperlink13"/>
    <w:basedOn w:val="DefaultParagraphFont"/>
    <w:rsid w:val="00587196"/>
    <w:rPr>
      <w:color w:val="003399"/>
      <w:u w:val="single"/>
    </w:rPr>
  </w:style>
  <w:style w:type="paragraph" w:styleId="NoSpacing">
    <w:name w:val="No Spacing"/>
    <w:link w:val="NoSpacingChar"/>
    <w:uiPriority w:val="1"/>
    <w:qFormat/>
    <w:rsid w:val="00B303B0"/>
    <w:rPr>
      <w:rFonts w:ascii="Calibri" w:hAnsi="Calibri"/>
      <w:sz w:val="22"/>
      <w:szCs w:val="22"/>
    </w:rPr>
  </w:style>
  <w:style w:type="character" w:customStyle="1" w:styleId="NoSpacingChar">
    <w:name w:val="No Spacing Char"/>
    <w:basedOn w:val="DefaultParagraphFont"/>
    <w:link w:val="NoSpacing"/>
    <w:uiPriority w:val="1"/>
    <w:rsid w:val="00B303B0"/>
    <w:rPr>
      <w:rFonts w:ascii="Calibri" w:hAnsi="Calibri"/>
      <w:sz w:val="22"/>
      <w:szCs w:val="22"/>
      <w:lang w:val="en-US" w:eastAsia="en-US" w:bidi="ar-SA"/>
    </w:rPr>
  </w:style>
  <w:style w:type="table" w:styleId="MediumList2-Accent1">
    <w:name w:val="Medium List 2 Accent 1"/>
    <w:basedOn w:val="TableNormal"/>
    <w:uiPriority w:val="66"/>
    <w:rsid w:val="002F141B"/>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semiHidden/>
    <w:rsid w:val="00CE4C2D"/>
    <w:rPr>
      <w:sz w:val="20"/>
      <w:lang w:eastAsia="en-US"/>
    </w:rPr>
  </w:style>
  <w:style w:type="character" w:customStyle="1" w:styleId="EndnoteTextChar">
    <w:name w:val="Endnote Text Char"/>
    <w:basedOn w:val="DefaultParagraphFont"/>
    <w:link w:val="EndnoteText"/>
    <w:semiHidden/>
    <w:rsid w:val="00CE4C2D"/>
    <w:rPr>
      <w:lang w:val="en-US" w:eastAsia="en-US"/>
    </w:rPr>
  </w:style>
  <w:style w:type="character" w:styleId="EndnoteReference">
    <w:name w:val="endnote reference"/>
    <w:basedOn w:val="DefaultParagraphFont"/>
    <w:semiHidden/>
    <w:rsid w:val="00CE4C2D"/>
    <w:rPr>
      <w:vertAlign w:val="superscript"/>
    </w:rPr>
  </w:style>
  <w:style w:type="paragraph" w:styleId="ListParagraph">
    <w:name w:val="List Paragraph"/>
    <w:basedOn w:val="Normal"/>
    <w:uiPriority w:val="34"/>
    <w:qFormat/>
    <w:rsid w:val="00EC4BCF"/>
    <w:pPr>
      <w:ind w:left="720"/>
      <w:contextualSpacing/>
    </w:pPr>
    <w:rPr>
      <w:szCs w:val="24"/>
      <w:lang w:val="en-CA"/>
    </w:rPr>
  </w:style>
  <w:style w:type="paragraph" w:styleId="Revision">
    <w:name w:val="Revision"/>
    <w:hidden/>
    <w:uiPriority w:val="99"/>
    <w:semiHidden/>
    <w:rsid w:val="00CC631E"/>
    <w:rPr>
      <w:sz w:val="24"/>
      <w:lang w:eastAsia="en-CA"/>
    </w:rPr>
  </w:style>
  <w:style w:type="paragraph" w:customStyle="1" w:styleId="headinglevel2">
    <w:name w:val="heading level 2"/>
    <w:basedOn w:val="Normal"/>
    <w:qFormat/>
    <w:rsid w:val="00876FC8"/>
    <w:rPr>
      <w:rFonts w:ascii="Adobe Garamond Pro" w:hAnsi="Adobe Garamond Pro"/>
      <w:color w:val="404040" w:themeColor="text1" w:themeTint="BF"/>
      <w:sz w:val="28"/>
    </w:rPr>
  </w:style>
  <w:style w:type="paragraph" w:customStyle="1" w:styleId="Default">
    <w:name w:val="Default"/>
    <w:rsid w:val="00FE1AF9"/>
    <w:pPr>
      <w:autoSpaceDE w:val="0"/>
      <w:autoSpaceDN w:val="0"/>
      <w:adjustRightInd w:val="0"/>
    </w:pPr>
    <w:rPr>
      <w:rFonts w:ascii="Verdana" w:eastAsiaTheme="minorHAnsi" w:hAnsi="Verdana" w:cs="Verdana"/>
      <w:color w:val="000000"/>
      <w:sz w:val="24"/>
      <w:szCs w:val="24"/>
      <w:lang w:val="en-CA"/>
    </w:rPr>
  </w:style>
  <w:style w:type="paragraph" w:styleId="Header">
    <w:name w:val="header"/>
    <w:basedOn w:val="Normal"/>
    <w:link w:val="HeaderChar"/>
    <w:semiHidden/>
    <w:unhideWhenUsed/>
    <w:rsid w:val="00E14498"/>
    <w:pPr>
      <w:tabs>
        <w:tab w:val="center" w:pos="4680"/>
        <w:tab w:val="right" w:pos="9360"/>
      </w:tabs>
    </w:pPr>
  </w:style>
  <w:style w:type="character" w:customStyle="1" w:styleId="HeaderChar">
    <w:name w:val="Header Char"/>
    <w:basedOn w:val="DefaultParagraphFont"/>
    <w:link w:val="Header"/>
    <w:semiHidden/>
    <w:rsid w:val="00E14498"/>
    <w:rPr>
      <w:sz w:val="24"/>
      <w:lang w:eastAsia="en-CA"/>
    </w:rPr>
  </w:style>
  <w:style w:type="paragraph" w:styleId="PlainText">
    <w:name w:val="Plain Text"/>
    <w:basedOn w:val="Normal"/>
    <w:link w:val="PlainTextChar"/>
    <w:uiPriority w:val="99"/>
    <w:unhideWhenUsed/>
    <w:rsid w:val="0052440F"/>
    <w:rPr>
      <w:rFonts w:ascii="Consolas" w:eastAsiaTheme="minorHAnsi" w:hAnsi="Consolas" w:cstheme="minorBidi"/>
      <w:sz w:val="21"/>
      <w:szCs w:val="21"/>
      <w:lang w:val="en-CA" w:eastAsia="en-US"/>
    </w:rPr>
  </w:style>
  <w:style w:type="character" w:customStyle="1" w:styleId="PlainTextChar">
    <w:name w:val="Plain Text Char"/>
    <w:basedOn w:val="DefaultParagraphFont"/>
    <w:link w:val="PlainText"/>
    <w:uiPriority w:val="99"/>
    <w:rsid w:val="0052440F"/>
    <w:rPr>
      <w:rFonts w:ascii="Consolas" w:eastAsiaTheme="minorHAnsi" w:hAnsi="Consolas" w:cstheme="minorBidi"/>
      <w:sz w:val="21"/>
      <w:szCs w:val="21"/>
      <w:lang w:val="en-CA"/>
    </w:rPr>
  </w:style>
  <w:style w:type="paragraph" w:customStyle="1" w:styleId="Pa1">
    <w:name w:val="Pa1"/>
    <w:basedOn w:val="Default"/>
    <w:next w:val="Default"/>
    <w:uiPriority w:val="99"/>
    <w:rsid w:val="00CE6325"/>
    <w:pPr>
      <w:spacing w:line="201" w:lineRule="atLeast"/>
    </w:pPr>
    <w:rPr>
      <w:rFonts w:ascii="Constantia" w:eastAsia="Times New Roman" w:hAnsi="Constantia" w:cs="Times New Roman"/>
      <w:color w:val="auto"/>
    </w:rPr>
  </w:style>
  <w:style w:type="paragraph" w:customStyle="1" w:styleId="Bodyindbullet2">
    <w:name w:val="Body.ind.bullet2"/>
    <w:basedOn w:val="Default"/>
    <w:next w:val="Default"/>
    <w:uiPriority w:val="99"/>
    <w:rsid w:val="00537480"/>
    <w:rPr>
      <w:rFonts w:ascii="Times New Roman" w:eastAsia="Times New Roman" w:hAnsi="Times New Roman" w:cs="Times New Roman"/>
      <w:color w:val="auto"/>
    </w:rPr>
  </w:style>
  <w:style w:type="paragraph" w:customStyle="1" w:styleId="Body1">
    <w:name w:val="Body.1"/>
    <w:basedOn w:val="Default"/>
    <w:next w:val="Default"/>
    <w:uiPriority w:val="99"/>
    <w:rsid w:val="00537480"/>
    <w:rPr>
      <w:rFonts w:ascii="Times New Roman" w:eastAsia="Times New Roman" w:hAnsi="Times New Roman" w:cs="Times New Roman"/>
      <w:color w:val="auto"/>
    </w:rPr>
  </w:style>
  <w:style w:type="paragraph" w:styleId="CommentText">
    <w:name w:val="annotation text"/>
    <w:basedOn w:val="Normal"/>
    <w:link w:val="CommentTextChar"/>
    <w:uiPriority w:val="99"/>
    <w:semiHidden/>
    <w:unhideWhenUsed/>
    <w:rsid w:val="00ED73EE"/>
    <w:rPr>
      <w:sz w:val="20"/>
    </w:rPr>
  </w:style>
  <w:style w:type="character" w:customStyle="1" w:styleId="CommentTextChar">
    <w:name w:val="Comment Text Char"/>
    <w:basedOn w:val="DefaultParagraphFont"/>
    <w:link w:val="CommentText"/>
    <w:uiPriority w:val="99"/>
    <w:semiHidden/>
    <w:rsid w:val="00ED73EE"/>
    <w:rPr>
      <w:lang w:eastAsia="en-CA"/>
    </w:rPr>
  </w:style>
  <w:style w:type="paragraph" w:customStyle="1" w:styleId="MBSLSBNormal">
    <w:name w:val="MBSLSB Normal"/>
    <w:rsid w:val="00257EE9"/>
    <w:pPr>
      <w:widowControl w:val="0"/>
      <w:jc w:val="both"/>
    </w:pPr>
    <w:rPr>
      <w:rFonts w:ascii="Arial" w:hAnsi="Arial"/>
      <w:sz w:val="24"/>
      <w:lang w:val="en-CA"/>
    </w:rPr>
  </w:style>
</w:styles>
</file>

<file path=word/webSettings.xml><?xml version="1.0" encoding="utf-8"?>
<w:webSettings xmlns:r="http://schemas.openxmlformats.org/officeDocument/2006/relationships" xmlns:w="http://schemas.openxmlformats.org/wordprocessingml/2006/main">
  <w:divs>
    <w:div w:id="56827320">
      <w:bodyDiv w:val="1"/>
      <w:marLeft w:val="0"/>
      <w:marRight w:val="0"/>
      <w:marTop w:val="0"/>
      <w:marBottom w:val="0"/>
      <w:divBdr>
        <w:top w:val="none" w:sz="0" w:space="0" w:color="auto"/>
        <w:left w:val="none" w:sz="0" w:space="0" w:color="auto"/>
        <w:bottom w:val="none" w:sz="0" w:space="0" w:color="auto"/>
        <w:right w:val="none" w:sz="0" w:space="0" w:color="auto"/>
      </w:divBdr>
    </w:div>
    <w:div w:id="68382957">
      <w:bodyDiv w:val="1"/>
      <w:marLeft w:val="0"/>
      <w:marRight w:val="0"/>
      <w:marTop w:val="0"/>
      <w:marBottom w:val="0"/>
      <w:divBdr>
        <w:top w:val="none" w:sz="0" w:space="0" w:color="auto"/>
        <w:left w:val="none" w:sz="0" w:space="0" w:color="auto"/>
        <w:bottom w:val="none" w:sz="0" w:space="0" w:color="auto"/>
        <w:right w:val="none" w:sz="0" w:space="0" w:color="auto"/>
      </w:divBdr>
    </w:div>
    <w:div w:id="71121913">
      <w:bodyDiv w:val="1"/>
      <w:marLeft w:val="0"/>
      <w:marRight w:val="0"/>
      <w:marTop w:val="0"/>
      <w:marBottom w:val="0"/>
      <w:divBdr>
        <w:top w:val="none" w:sz="0" w:space="0" w:color="auto"/>
        <w:left w:val="none" w:sz="0" w:space="0" w:color="auto"/>
        <w:bottom w:val="none" w:sz="0" w:space="0" w:color="auto"/>
        <w:right w:val="none" w:sz="0" w:space="0" w:color="auto"/>
      </w:divBdr>
    </w:div>
    <w:div w:id="108017466">
      <w:bodyDiv w:val="1"/>
      <w:marLeft w:val="0"/>
      <w:marRight w:val="0"/>
      <w:marTop w:val="0"/>
      <w:marBottom w:val="0"/>
      <w:divBdr>
        <w:top w:val="none" w:sz="0" w:space="0" w:color="auto"/>
        <w:left w:val="none" w:sz="0" w:space="0" w:color="auto"/>
        <w:bottom w:val="none" w:sz="0" w:space="0" w:color="auto"/>
        <w:right w:val="none" w:sz="0" w:space="0" w:color="auto"/>
      </w:divBdr>
    </w:div>
    <w:div w:id="127092609">
      <w:bodyDiv w:val="1"/>
      <w:marLeft w:val="0"/>
      <w:marRight w:val="0"/>
      <w:marTop w:val="0"/>
      <w:marBottom w:val="0"/>
      <w:divBdr>
        <w:top w:val="none" w:sz="0" w:space="0" w:color="auto"/>
        <w:left w:val="none" w:sz="0" w:space="0" w:color="auto"/>
        <w:bottom w:val="none" w:sz="0" w:space="0" w:color="auto"/>
        <w:right w:val="none" w:sz="0" w:space="0" w:color="auto"/>
      </w:divBdr>
      <w:divsChild>
        <w:div w:id="1035689418">
          <w:marLeft w:val="547"/>
          <w:marRight w:val="0"/>
          <w:marTop w:val="96"/>
          <w:marBottom w:val="0"/>
          <w:divBdr>
            <w:top w:val="none" w:sz="0" w:space="0" w:color="auto"/>
            <w:left w:val="none" w:sz="0" w:space="0" w:color="auto"/>
            <w:bottom w:val="none" w:sz="0" w:space="0" w:color="auto"/>
            <w:right w:val="none" w:sz="0" w:space="0" w:color="auto"/>
          </w:divBdr>
        </w:div>
        <w:div w:id="529223003">
          <w:marLeft w:val="1166"/>
          <w:marRight w:val="0"/>
          <w:marTop w:val="77"/>
          <w:marBottom w:val="0"/>
          <w:divBdr>
            <w:top w:val="none" w:sz="0" w:space="0" w:color="auto"/>
            <w:left w:val="none" w:sz="0" w:space="0" w:color="auto"/>
            <w:bottom w:val="none" w:sz="0" w:space="0" w:color="auto"/>
            <w:right w:val="none" w:sz="0" w:space="0" w:color="auto"/>
          </w:divBdr>
        </w:div>
        <w:div w:id="1247498167">
          <w:marLeft w:val="1166"/>
          <w:marRight w:val="0"/>
          <w:marTop w:val="77"/>
          <w:marBottom w:val="0"/>
          <w:divBdr>
            <w:top w:val="none" w:sz="0" w:space="0" w:color="auto"/>
            <w:left w:val="none" w:sz="0" w:space="0" w:color="auto"/>
            <w:bottom w:val="none" w:sz="0" w:space="0" w:color="auto"/>
            <w:right w:val="none" w:sz="0" w:space="0" w:color="auto"/>
          </w:divBdr>
        </w:div>
        <w:div w:id="1057322423">
          <w:marLeft w:val="1166"/>
          <w:marRight w:val="0"/>
          <w:marTop w:val="77"/>
          <w:marBottom w:val="0"/>
          <w:divBdr>
            <w:top w:val="none" w:sz="0" w:space="0" w:color="auto"/>
            <w:left w:val="none" w:sz="0" w:space="0" w:color="auto"/>
            <w:bottom w:val="none" w:sz="0" w:space="0" w:color="auto"/>
            <w:right w:val="none" w:sz="0" w:space="0" w:color="auto"/>
          </w:divBdr>
        </w:div>
        <w:div w:id="340401510">
          <w:marLeft w:val="547"/>
          <w:marRight w:val="0"/>
          <w:marTop w:val="96"/>
          <w:marBottom w:val="0"/>
          <w:divBdr>
            <w:top w:val="none" w:sz="0" w:space="0" w:color="auto"/>
            <w:left w:val="none" w:sz="0" w:space="0" w:color="auto"/>
            <w:bottom w:val="none" w:sz="0" w:space="0" w:color="auto"/>
            <w:right w:val="none" w:sz="0" w:space="0" w:color="auto"/>
          </w:divBdr>
        </w:div>
        <w:div w:id="1648319108">
          <w:marLeft w:val="1166"/>
          <w:marRight w:val="0"/>
          <w:marTop w:val="77"/>
          <w:marBottom w:val="0"/>
          <w:divBdr>
            <w:top w:val="none" w:sz="0" w:space="0" w:color="auto"/>
            <w:left w:val="none" w:sz="0" w:space="0" w:color="auto"/>
            <w:bottom w:val="none" w:sz="0" w:space="0" w:color="auto"/>
            <w:right w:val="none" w:sz="0" w:space="0" w:color="auto"/>
          </w:divBdr>
        </w:div>
        <w:div w:id="442067976">
          <w:marLeft w:val="1166"/>
          <w:marRight w:val="0"/>
          <w:marTop w:val="77"/>
          <w:marBottom w:val="0"/>
          <w:divBdr>
            <w:top w:val="none" w:sz="0" w:space="0" w:color="auto"/>
            <w:left w:val="none" w:sz="0" w:space="0" w:color="auto"/>
            <w:bottom w:val="none" w:sz="0" w:space="0" w:color="auto"/>
            <w:right w:val="none" w:sz="0" w:space="0" w:color="auto"/>
          </w:divBdr>
        </w:div>
        <w:div w:id="448359630">
          <w:marLeft w:val="547"/>
          <w:marRight w:val="0"/>
          <w:marTop w:val="96"/>
          <w:marBottom w:val="0"/>
          <w:divBdr>
            <w:top w:val="none" w:sz="0" w:space="0" w:color="auto"/>
            <w:left w:val="none" w:sz="0" w:space="0" w:color="auto"/>
            <w:bottom w:val="none" w:sz="0" w:space="0" w:color="auto"/>
            <w:right w:val="none" w:sz="0" w:space="0" w:color="auto"/>
          </w:divBdr>
        </w:div>
        <w:div w:id="924873312">
          <w:marLeft w:val="1166"/>
          <w:marRight w:val="0"/>
          <w:marTop w:val="77"/>
          <w:marBottom w:val="0"/>
          <w:divBdr>
            <w:top w:val="none" w:sz="0" w:space="0" w:color="auto"/>
            <w:left w:val="none" w:sz="0" w:space="0" w:color="auto"/>
            <w:bottom w:val="none" w:sz="0" w:space="0" w:color="auto"/>
            <w:right w:val="none" w:sz="0" w:space="0" w:color="auto"/>
          </w:divBdr>
        </w:div>
        <w:div w:id="1966547542">
          <w:marLeft w:val="1166"/>
          <w:marRight w:val="0"/>
          <w:marTop w:val="77"/>
          <w:marBottom w:val="0"/>
          <w:divBdr>
            <w:top w:val="none" w:sz="0" w:space="0" w:color="auto"/>
            <w:left w:val="none" w:sz="0" w:space="0" w:color="auto"/>
            <w:bottom w:val="none" w:sz="0" w:space="0" w:color="auto"/>
            <w:right w:val="none" w:sz="0" w:space="0" w:color="auto"/>
          </w:divBdr>
        </w:div>
        <w:div w:id="1255628094">
          <w:marLeft w:val="1166"/>
          <w:marRight w:val="0"/>
          <w:marTop w:val="77"/>
          <w:marBottom w:val="0"/>
          <w:divBdr>
            <w:top w:val="none" w:sz="0" w:space="0" w:color="auto"/>
            <w:left w:val="none" w:sz="0" w:space="0" w:color="auto"/>
            <w:bottom w:val="none" w:sz="0" w:space="0" w:color="auto"/>
            <w:right w:val="none" w:sz="0" w:space="0" w:color="auto"/>
          </w:divBdr>
        </w:div>
        <w:div w:id="1191383475">
          <w:marLeft w:val="1166"/>
          <w:marRight w:val="0"/>
          <w:marTop w:val="77"/>
          <w:marBottom w:val="0"/>
          <w:divBdr>
            <w:top w:val="none" w:sz="0" w:space="0" w:color="auto"/>
            <w:left w:val="none" w:sz="0" w:space="0" w:color="auto"/>
            <w:bottom w:val="none" w:sz="0" w:space="0" w:color="auto"/>
            <w:right w:val="none" w:sz="0" w:space="0" w:color="auto"/>
          </w:divBdr>
        </w:div>
      </w:divsChild>
    </w:div>
    <w:div w:id="178007192">
      <w:bodyDiv w:val="1"/>
      <w:marLeft w:val="0"/>
      <w:marRight w:val="0"/>
      <w:marTop w:val="0"/>
      <w:marBottom w:val="0"/>
      <w:divBdr>
        <w:top w:val="none" w:sz="0" w:space="0" w:color="auto"/>
        <w:left w:val="none" w:sz="0" w:space="0" w:color="auto"/>
        <w:bottom w:val="none" w:sz="0" w:space="0" w:color="auto"/>
        <w:right w:val="none" w:sz="0" w:space="0" w:color="auto"/>
      </w:divBdr>
    </w:div>
    <w:div w:id="215433104">
      <w:bodyDiv w:val="1"/>
      <w:marLeft w:val="0"/>
      <w:marRight w:val="0"/>
      <w:marTop w:val="0"/>
      <w:marBottom w:val="0"/>
      <w:divBdr>
        <w:top w:val="none" w:sz="0" w:space="0" w:color="auto"/>
        <w:left w:val="none" w:sz="0" w:space="0" w:color="auto"/>
        <w:bottom w:val="none" w:sz="0" w:space="0" w:color="auto"/>
        <w:right w:val="none" w:sz="0" w:space="0" w:color="auto"/>
      </w:divBdr>
    </w:div>
    <w:div w:id="217058976">
      <w:bodyDiv w:val="1"/>
      <w:marLeft w:val="0"/>
      <w:marRight w:val="0"/>
      <w:marTop w:val="0"/>
      <w:marBottom w:val="0"/>
      <w:divBdr>
        <w:top w:val="none" w:sz="0" w:space="0" w:color="auto"/>
        <w:left w:val="none" w:sz="0" w:space="0" w:color="auto"/>
        <w:bottom w:val="none" w:sz="0" w:space="0" w:color="auto"/>
        <w:right w:val="none" w:sz="0" w:space="0" w:color="auto"/>
      </w:divBdr>
    </w:div>
    <w:div w:id="237791998">
      <w:bodyDiv w:val="1"/>
      <w:marLeft w:val="0"/>
      <w:marRight w:val="0"/>
      <w:marTop w:val="0"/>
      <w:marBottom w:val="0"/>
      <w:divBdr>
        <w:top w:val="none" w:sz="0" w:space="0" w:color="auto"/>
        <w:left w:val="none" w:sz="0" w:space="0" w:color="auto"/>
        <w:bottom w:val="none" w:sz="0" w:space="0" w:color="auto"/>
        <w:right w:val="none" w:sz="0" w:space="0" w:color="auto"/>
      </w:divBdr>
    </w:div>
    <w:div w:id="244992963">
      <w:bodyDiv w:val="1"/>
      <w:marLeft w:val="0"/>
      <w:marRight w:val="0"/>
      <w:marTop w:val="0"/>
      <w:marBottom w:val="0"/>
      <w:divBdr>
        <w:top w:val="none" w:sz="0" w:space="0" w:color="auto"/>
        <w:left w:val="none" w:sz="0" w:space="0" w:color="auto"/>
        <w:bottom w:val="none" w:sz="0" w:space="0" w:color="auto"/>
        <w:right w:val="none" w:sz="0" w:space="0" w:color="auto"/>
      </w:divBdr>
      <w:divsChild>
        <w:div w:id="688071813">
          <w:marLeft w:val="547"/>
          <w:marRight w:val="0"/>
          <w:marTop w:val="77"/>
          <w:marBottom w:val="0"/>
          <w:divBdr>
            <w:top w:val="none" w:sz="0" w:space="0" w:color="auto"/>
            <w:left w:val="none" w:sz="0" w:space="0" w:color="auto"/>
            <w:bottom w:val="none" w:sz="0" w:space="0" w:color="auto"/>
            <w:right w:val="none" w:sz="0" w:space="0" w:color="auto"/>
          </w:divBdr>
        </w:div>
        <w:div w:id="41829835">
          <w:marLeft w:val="1267"/>
          <w:marRight w:val="0"/>
          <w:marTop w:val="67"/>
          <w:marBottom w:val="0"/>
          <w:divBdr>
            <w:top w:val="none" w:sz="0" w:space="0" w:color="auto"/>
            <w:left w:val="none" w:sz="0" w:space="0" w:color="auto"/>
            <w:bottom w:val="none" w:sz="0" w:space="0" w:color="auto"/>
            <w:right w:val="none" w:sz="0" w:space="0" w:color="auto"/>
          </w:divBdr>
        </w:div>
        <w:div w:id="262302611">
          <w:marLeft w:val="547"/>
          <w:marRight w:val="0"/>
          <w:marTop w:val="77"/>
          <w:marBottom w:val="0"/>
          <w:divBdr>
            <w:top w:val="none" w:sz="0" w:space="0" w:color="auto"/>
            <w:left w:val="none" w:sz="0" w:space="0" w:color="auto"/>
            <w:bottom w:val="none" w:sz="0" w:space="0" w:color="auto"/>
            <w:right w:val="none" w:sz="0" w:space="0" w:color="auto"/>
          </w:divBdr>
        </w:div>
        <w:div w:id="515310924">
          <w:marLeft w:val="1267"/>
          <w:marRight w:val="0"/>
          <w:marTop w:val="67"/>
          <w:marBottom w:val="0"/>
          <w:divBdr>
            <w:top w:val="none" w:sz="0" w:space="0" w:color="auto"/>
            <w:left w:val="none" w:sz="0" w:space="0" w:color="auto"/>
            <w:bottom w:val="none" w:sz="0" w:space="0" w:color="auto"/>
            <w:right w:val="none" w:sz="0" w:space="0" w:color="auto"/>
          </w:divBdr>
        </w:div>
        <w:div w:id="1168054061">
          <w:marLeft w:val="547"/>
          <w:marRight w:val="0"/>
          <w:marTop w:val="77"/>
          <w:marBottom w:val="0"/>
          <w:divBdr>
            <w:top w:val="none" w:sz="0" w:space="0" w:color="auto"/>
            <w:left w:val="none" w:sz="0" w:space="0" w:color="auto"/>
            <w:bottom w:val="none" w:sz="0" w:space="0" w:color="auto"/>
            <w:right w:val="none" w:sz="0" w:space="0" w:color="auto"/>
          </w:divBdr>
        </w:div>
        <w:div w:id="553928414">
          <w:marLeft w:val="1267"/>
          <w:marRight w:val="0"/>
          <w:marTop w:val="67"/>
          <w:marBottom w:val="0"/>
          <w:divBdr>
            <w:top w:val="none" w:sz="0" w:space="0" w:color="auto"/>
            <w:left w:val="none" w:sz="0" w:space="0" w:color="auto"/>
            <w:bottom w:val="none" w:sz="0" w:space="0" w:color="auto"/>
            <w:right w:val="none" w:sz="0" w:space="0" w:color="auto"/>
          </w:divBdr>
        </w:div>
        <w:div w:id="1249120434">
          <w:marLeft w:val="547"/>
          <w:marRight w:val="0"/>
          <w:marTop w:val="77"/>
          <w:marBottom w:val="0"/>
          <w:divBdr>
            <w:top w:val="none" w:sz="0" w:space="0" w:color="auto"/>
            <w:left w:val="none" w:sz="0" w:space="0" w:color="auto"/>
            <w:bottom w:val="none" w:sz="0" w:space="0" w:color="auto"/>
            <w:right w:val="none" w:sz="0" w:space="0" w:color="auto"/>
          </w:divBdr>
        </w:div>
        <w:div w:id="2103060352">
          <w:marLeft w:val="1267"/>
          <w:marRight w:val="0"/>
          <w:marTop w:val="67"/>
          <w:marBottom w:val="0"/>
          <w:divBdr>
            <w:top w:val="none" w:sz="0" w:space="0" w:color="auto"/>
            <w:left w:val="none" w:sz="0" w:space="0" w:color="auto"/>
            <w:bottom w:val="none" w:sz="0" w:space="0" w:color="auto"/>
            <w:right w:val="none" w:sz="0" w:space="0" w:color="auto"/>
          </w:divBdr>
        </w:div>
        <w:div w:id="1946768197">
          <w:marLeft w:val="547"/>
          <w:marRight w:val="0"/>
          <w:marTop w:val="77"/>
          <w:marBottom w:val="0"/>
          <w:divBdr>
            <w:top w:val="none" w:sz="0" w:space="0" w:color="auto"/>
            <w:left w:val="none" w:sz="0" w:space="0" w:color="auto"/>
            <w:bottom w:val="none" w:sz="0" w:space="0" w:color="auto"/>
            <w:right w:val="none" w:sz="0" w:space="0" w:color="auto"/>
          </w:divBdr>
        </w:div>
        <w:div w:id="287589433">
          <w:marLeft w:val="1267"/>
          <w:marRight w:val="0"/>
          <w:marTop w:val="67"/>
          <w:marBottom w:val="0"/>
          <w:divBdr>
            <w:top w:val="none" w:sz="0" w:space="0" w:color="auto"/>
            <w:left w:val="none" w:sz="0" w:space="0" w:color="auto"/>
            <w:bottom w:val="none" w:sz="0" w:space="0" w:color="auto"/>
            <w:right w:val="none" w:sz="0" w:space="0" w:color="auto"/>
          </w:divBdr>
        </w:div>
        <w:div w:id="1220289996">
          <w:marLeft w:val="547"/>
          <w:marRight w:val="0"/>
          <w:marTop w:val="77"/>
          <w:marBottom w:val="0"/>
          <w:divBdr>
            <w:top w:val="none" w:sz="0" w:space="0" w:color="auto"/>
            <w:left w:val="none" w:sz="0" w:space="0" w:color="auto"/>
            <w:bottom w:val="none" w:sz="0" w:space="0" w:color="auto"/>
            <w:right w:val="none" w:sz="0" w:space="0" w:color="auto"/>
          </w:divBdr>
        </w:div>
        <w:div w:id="56049002">
          <w:marLeft w:val="1267"/>
          <w:marRight w:val="0"/>
          <w:marTop w:val="67"/>
          <w:marBottom w:val="0"/>
          <w:divBdr>
            <w:top w:val="none" w:sz="0" w:space="0" w:color="auto"/>
            <w:left w:val="none" w:sz="0" w:space="0" w:color="auto"/>
            <w:bottom w:val="none" w:sz="0" w:space="0" w:color="auto"/>
            <w:right w:val="none" w:sz="0" w:space="0" w:color="auto"/>
          </w:divBdr>
        </w:div>
        <w:div w:id="786897828">
          <w:marLeft w:val="547"/>
          <w:marRight w:val="0"/>
          <w:marTop w:val="77"/>
          <w:marBottom w:val="0"/>
          <w:divBdr>
            <w:top w:val="none" w:sz="0" w:space="0" w:color="auto"/>
            <w:left w:val="none" w:sz="0" w:space="0" w:color="auto"/>
            <w:bottom w:val="none" w:sz="0" w:space="0" w:color="auto"/>
            <w:right w:val="none" w:sz="0" w:space="0" w:color="auto"/>
          </w:divBdr>
        </w:div>
        <w:div w:id="1867670507">
          <w:marLeft w:val="1267"/>
          <w:marRight w:val="0"/>
          <w:marTop w:val="67"/>
          <w:marBottom w:val="0"/>
          <w:divBdr>
            <w:top w:val="none" w:sz="0" w:space="0" w:color="auto"/>
            <w:left w:val="none" w:sz="0" w:space="0" w:color="auto"/>
            <w:bottom w:val="none" w:sz="0" w:space="0" w:color="auto"/>
            <w:right w:val="none" w:sz="0" w:space="0" w:color="auto"/>
          </w:divBdr>
        </w:div>
        <w:div w:id="1521772101">
          <w:marLeft w:val="547"/>
          <w:marRight w:val="0"/>
          <w:marTop w:val="77"/>
          <w:marBottom w:val="0"/>
          <w:divBdr>
            <w:top w:val="none" w:sz="0" w:space="0" w:color="auto"/>
            <w:left w:val="none" w:sz="0" w:space="0" w:color="auto"/>
            <w:bottom w:val="none" w:sz="0" w:space="0" w:color="auto"/>
            <w:right w:val="none" w:sz="0" w:space="0" w:color="auto"/>
          </w:divBdr>
        </w:div>
      </w:divsChild>
    </w:div>
    <w:div w:id="270358484">
      <w:bodyDiv w:val="1"/>
      <w:marLeft w:val="0"/>
      <w:marRight w:val="0"/>
      <w:marTop w:val="0"/>
      <w:marBottom w:val="0"/>
      <w:divBdr>
        <w:top w:val="none" w:sz="0" w:space="0" w:color="auto"/>
        <w:left w:val="none" w:sz="0" w:space="0" w:color="auto"/>
        <w:bottom w:val="none" w:sz="0" w:space="0" w:color="auto"/>
        <w:right w:val="none" w:sz="0" w:space="0" w:color="auto"/>
      </w:divBdr>
    </w:div>
    <w:div w:id="270623427">
      <w:bodyDiv w:val="1"/>
      <w:marLeft w:val="0"/>
      <w:marRight w:val="0"/>
      <w:marTop w:val="0"/>
      <w:marBottom w:val="0"/>
      <w:divBdr>
        <w:top w:val="none" w:sz="0" w:space="0" w:color="auto"/>
        <w:left w:val="none" w:sz="0" w:space="0" w:color="auto"/>
        <w:bottom w:val="none" w:sz="0" w:space="0" w:color="auto"/>
        <w:right w:val="none" w:sz="0" w:space="0" w:color="auto"/>
      </w:divBdr>
      <w:divsChild>
        <w:div w:id="633565765">
          <w:marLeft w:val="547"/>
          <w:marRight w:val="0"/>
          <w:marTop w:val="96"/>
          <w:marBottom w:val="0"/>
          <w:divBdr>
            <w:top w:val="none" w:sz="0" w:space="0" w:color="auto"/>
            <w:left w:val="none" w:sz="0" w:space="0" w:color="auto"/>
            <w:bottom w:val="none" w:sz="0" w:space="0" w:color="auto"/>
            <w:right w:val="none" w:sz="0" w:space="0" w:color="auto"/>
          </w:divBdr>
        </w:div>
        <w:div w:id="1898125273">
          <w:marLeft w:val="1166"/>
          <w:marRight w:val="0"/>
          <w:marTop w:val="82"/>
          <w:marBottom w:val="0"/>
          <w:divBdr>
            <w:top w:val="none" w:sz="0" w:space="0" w:color="auto"/>
            <w:left w:val="none" w:sz="0" w:space="0" w:color="auto"/>
            <w:bottom w:val="none" w:sz="0" w:space="0" w:color="auto"/>
            <w:right w:val="none" w:sz="0" w:space="0" w:color="auto"/>
          </w:divBdr>
        </w:div>
        <w:div w:id="2029020785">
          <w:marLeft w:val="547"/>
          <w:marRight w:val="0"/>
          <w:marTop w:val="96"/>
          <w:marBottom w:val="0"/>
          <w:divBdr>
            <w:top w:val="none" w:sz="0" w:space="0" w:color="auto"/>
            <w:left w:val="none" w:sz="0" w:space="0" w:color="auto"/>
            <w:bottom w:val="none" w:sz="0" w:space="0" w:color="auto"/>
            <w:right w:val="none" w:sz="0" w:space="0" w:color="auto"/>
          </w:divBdr>
        </w:div>
        <w:div w:id="372120545">
          <w:marLeft w:val="547"/>
          <w:marRight w:val="0"/>
          <w:marTop w:val="96"/>
          <w:marBottom w:val="0"/>
          <w:divBdr>
            <w:top w:val="none" w:sz="0" w:space="0" w:color="auto"/>
            <w:left w:val="none" w:sz="0" w:space="0" w:color="auto"/>
            <w:bottom w:val="none" w:sz="0" w:space="0" w:color="auto"/>
            <w:right w:val="none" w:sz="0" w:space="0" w:color="auto"/>
          </w:divBdr>
        </w:div>
        <w:div w:id="211354130">
          <w:marLeft w:val="1166"/>
          <w:marRight w:val="0"/>
          <w:marTop w:val="82"/>
          <w:marBottom w:val="0"/>
          <w:divBdr>
            <w:top w:val="none" w:sz="0" w:space="0" w:color="auto"/>
            <w:left w:val="none" w:sz="0" w:space="0" w:color="auto"/>
            <w:bottom w:val="none" w:sz="0" w:space="0" w:color="auto"/>
            <w:right w:val="none" w:sz="0" w:space="0" w:color="auto"/>
          </w:divBdr>
        </w:div>
        <w:div w:id="1993561770">
          <w:marLeft w:val="1166"/>
          <w:marRight w:val="0"/>
          <w:marTop w:val="82"/>
          <w:marBottom w:val="0"/>
          <w:divBdr>
            <w:top w:val="none" w:sz="0" w:space="0" w:color="auto"/>
            <w:left w:val="none" w:sz="0" w:space="0" w:color="auto"/>
            <w:bottom w:val="none" w:sz="0" w:space="0" w:color="auto"/>
            <w:right w:val="none" w:sz="0" w:space="0" w:color="auto"/>
          </w:divBdr>
        </w:div>
        <w:div w:id="1551527444">
          <w:marLeft w:val="1166"/>
          <w:marRight w:val="0"/>
          <w:marTop w:val="82"/>
          <w:marBottom w:val="0"/>
          <w:divBdr>
            <w:top w:val="none" w:sz="0" w:space="0" w:color="auto"/>
            <w:left w:val="none" w:sz="0" w:space="0" w:color="auto"/>
            <w:bottom w:val="none" w:sz="0" w:space="0" w:color="auto"/>
            <w:right w:val="none" w:sz="0" w:space="0" w:color="auto"/>
          </w:divBdr>
        </w:div>
        <w:div w:id="365717685">
          <w:marLeft w:val="1166"/>
          <w:marRight w:val="0"/>
          <w:marTop w:val="82"/>
          <w:marBottom w:val="0"/>
          <w:divBdr>
            <w:top w:val="none" w:sz="0" w:space="0" w:color="auto"/>
            <w:left w:val="none" w:sz="0" w:space="0" w:color="auto"/>
            <w:bottom w:val="none" w:sz="0" w:space="0" w:color="auto"/>
            <w:right w:val="none" w:sz="0" w:space="0" w:color="auto"/>
          </w:divBdr>
        </w:div>
      </w:divsChild>
    </w:div>
    <w:div w:id="311836226">
      <w:bodyDiv w:val="1"/>
      <w:marLeft w:val="0"/>
      <w:marRight w:val="0"/>
      <w:marTop w:val="0"/>
      <w:marBottom w:val="0"/>
      <w:divBdr>
        <w:top w:val="none" w:sz="0" w:space="0" w:color="auto"/>
        <w:left w:val="none" w:sz="0" w:space="0" w:color="auto"/>
        <w:bottom w:val="none" w:sz="0" w:space="0" w:color="auto"/>
        <w:right w:val="none" w:sz="0" w:space="0" w:color="auto"/>
      </w:divBdr>
    </w:div>
    <w:div w:id="360861380">
      <w:bodyDiv w:val="1"/>
      <w:marLeft w:val="0"/>
      <w:marRight w:val="0"/>
      <w:marTop w:val="0"/>
      <w:marBottom w:val="0"/>
      <w:divBdr>
        <w:top w:val="none" w:sz="0" w:space="0" w:color="auto"/>
        <w:left w:val="none" w:sz="0" w:space="0" w:color="auto"/>
        <w:bottom w:val="none" w:sz="0" w:space="0" w:color="auto"/>
        <w:right w:val="none" w:sz="0" w:space="0" w:color="auto"/>
      </w:divBdr>
      <w:divsChild>
        <w:div w:id="1734422977">
          <w:marLeft w:val="547"/>
          <w:marRight w:val="0"/>
          <w:marTop w:val="67"/>
          <w:marBottom w:val="0"/>
          <w:divBdr>
            <w:top w:val="none" w:sz="0" w:space="0" w:color="auto"/>
            <w:left w:val="none" w:sz="0" w:space="0" w:color="auto"/>
            <w:bottom w:val="none" w:sz="0" w:space="0" w:color="auto"/>
            <w:right w:val="none" w:sz="0" w:space="0" w:color="auto"/>
          </w:divBdr>
        </w:div>
        <w:div w:id="1645892902">
          <w:marLeft w:val="547"/>
          <w:marRight w:val="0"/>
          <w:marTop w:val="67"/>
          <w:marBottom w:val="0"/>
          <w:divBdr>
            <w:top w:val="none" w:sz="0" w:space="0" w:color="auto"/>
            <w:left w:val="none" w:sz="0" w:space="0" w:color="auto"/>
            <w:bottom w:val="none" w:sz="0" w:space="0" w:color="auto"/>
            <w:right w:val="none" w:sz="0" w:space="0" w:color="auto"/>
          </w:divBdr>
        </w:div>
        <w:div w:id="928736232">
          <w:marLeft w:val="547"/>
          <w:marRight w:val="0"/>
          <w:marTop w:val="67"/>
          <w:marBottom w:val="0"/>
          <w:divBdr>
            <w:top w:val="none" w:sz="0" w:space="0" w:color="auto"/>
            <w:left w:val="none" w:sz="0" w:space="0" w:color="auto"/>
            <w:bottom w:val="none" w:sz="0" w:space="0" w:color="auto"/>
            <w:right w:val="none" w:sz="0" w:space="0" w:color="auto"/>
          </w:divBdr>
        </w:div>
        <w:div w:id="1732654876">
          <w:marLeft w:val="1166"/>
          <w:marRight w:val="0"/>
          <w:marTop w:val="58"/>
          <w:marBottom w:val="0"/>
          <w:divBdr>
            <w:top w:val="none" w:sz="0" w:space="0" w:color="auto"/>
            <w:left w:val="none" w:sz="0" w:space="0" w:color="auto"/>
            <w:bottom w:val="none" w:sz="0" w:space="0" w:color="auto"/>
            <w:right w:val="none" w:sz="0" w:space="0" w:color="auto"/>
          </w:divBdr>
        </w:div>
        <w:div w:id="1065834184">
          <w:marLeft w:val="1166"/>
          <w:marRight w:val="0"/>
          <w:marTop w:val="58"/>
          <w:marBottom w:val="0"/>
          <w:divBdr>
            <w:top w:val="none" w:sz="0" w:space="0" w:color="auto"/>
            <w:left w:val="none" w:sz="0" w:space="0" w:color="auto"/>
            <w:bottom w:val="none" w:sz="0" w:space="0" w:color="auto"/>
            <w:right w:val="none" w:sz="0" w:space="0" w:color="auto"/>
          </w:divBdr>
        </w:div>
        <w:div w:id="1510876750">
          <w:marLeft w:val="547"/>
          <w:marRight w:val="0"/>
          <w:marTop w:val="67"/>
          <w:marBottom w:val="0"/>
          <w:divBdr>
            <w:top w:val="none" w:sz="0" w:space="0" w:color="auto"/>
            <w:left w:val="none" w:sz="0" w:space="0" w:color="auto"/>
            <w:bottom w:val="none" w:sz="0" w:space="0" w:color="auto"/>
            <w:right w:val="none" w:sz="0" w:space="0" w:color="auto"/>
          </w:divBdr>
        </w:div>
      </w:divsChild>
    </w:div>
    <w:div w:id="390005350">
      <w:bodyDiv w:val="1"/>
      <w:marLeft w:val="0"/>
      <w:marRight w:val="0"/>
      <w:marTop w:val="0"/>
      <w:marBottom w:val="0"/>
      <w:divBdr>
        <w:top w:val="none" w:sz="0" w:space="0" w:color="auto"/>
        <w:left w:val="none" w:sz="0" w:space="0" w:color="auto"/>
        <w:bottom w:val="none" w:sz="0" w:space="0" w:color="auto"/>
        <w:right w:val="none" w:sz="0" w:space="0" w:color="auto"/>
      </w:divBdr>
      <w:divsChild>
        <w:div w:id="1554467105">
          <w:marLeft w:val="360"/>
          <w:marRight w:val="0"/>
          <w:marTop w:val="86"/>
          <w:marBottom w:val="0"/>
          <w:divBdr>
            <w:top w:val="none" w:sz="0" w:space="0" w:color="auto"/>
            <w:left w:val="none" w:sz="0" w:space="0" w:color="auto"/>
            <w:bottom w:val="none" w:sz="0" w:space="0" w:color="auto"/>
            <w:right w:val="none" w:sz="0" w:space="0" w:color="auto"/>
          </w:divBdr>
        </w:div>
      </w:divsChild>
    </w:div>
    <w:div w:id="411511310">
      <w:bodyDiv w:val="1"/>
      <w:marLeft w:val="0"/>
      <w:marRight w:val="0"/>
      <w:marTop w:val="0"/>
      <w:marBottom w:val="0"/>
      <w:divBdr>
        <w:top w:val="none" w:sz="0" w:space="0" w:color="auto"/>
        <w:left w:val="none" w:sz="0" w:space="0" w:color="auto"/>
        <w:bottom w:val="none" w:sz="0" w:space="0" w:color="auto"/>
        <w:right w:val="none" w:sz="0" w:space="0" w:color="auto"/>
      </w:divBdr>
    </w:div>
    <w:div w:id="483667353">
      <w:bodyDiv w:val="1"/>
      <w:marLeft w:val="0"/>
      <w:marRight w:val="0"/>
      <w:marTop w:val="0"/>
      <w:marBottom w:val="0"/>
      <w:divBdr>
        <w:top w:val="none" w:sz="0" w:space="0" w:color="auto"/>
        <w:left w:val="none" w:sz="0" w:space="0" w:color="auto"/>
        <w:bottom w:val="none" w:sz="0" w:space="0" w:color="auto"/>
        <w:right w:val="none" w:sz="0" w:space="0" w:color="auto"/>
      </w:divBdr>
      <w:divsChild>
        <w:div w:id="804929089">
          <w:marLeft w:val="547"/>
          <w:marRight w:val="0"/>
          <w:marTop w:val="0"/>
          <w:marBottom w:val="0"/>
          <w:divBdr>
            <w:top w:val="none" w:sz="0" w:space="0" w:color="auto"/>
            <w:left w:val="none" w:sz="0" w:space="0" w:color="auto"/>
            <w:bottom w:val="none" w:sz="0" w:space="0" w:color="auto"/>
            <w:right w:val="none" w:sz="0" w:space="0" w:color="auto"/>
          </w:divBdr>
        </w:div>
        <w:div w:id="118649637">
          <w:marLeft w:val="547"/>
          <w:marRight w:val="0"/>
          <w:marTop w:val="0"/>
          <w:marBottom w:val="0"/>
          <w:divBdr>
            <w:top w:val="none" w:sz="0" w:space="0" w:color="auto"/>
            <w:left w:val="none" w:sz="0" w:space="0" w:color="auto"/>
            <w:bottom w:val="none" w:sz="0" w:space="0" w:color="auto"/>
            <w:right w:val="none" w:sz="0" w:space="0" w:color="auto"/>
          </w:divBdr>
        </w:div>
        <w:div w:id="246615985">
          <w:marLeft w:val="547"/>
          <w:marRight w:val="0"/>
          <w:marTop w:val="0"/>
          <w:marBottom w:val="0"/>
          <w:divBdr>
            <w:top w:val="none" w:sz="0" w:space="0" w:color="auto"/>
            <w:left w:val="none" w:sz="0" w:space="0" w:color="auto"/>
            <w:bottom w:val="none" w:sz="0" w:space="0" w:color="auto"/>
            <w:right w:val="none" w:sz="0" w:space="0" w:color="auto"/>
          </w:divBdr>
        </w:div>
        <w:div w:id="38894085">
          <w:marLeft w:val="547"/>
          <w:marRight w:val="0"/>
          <w:marTop w:val="0"/>
          <w:marBottom w:val="0"/>
          <w:divBdr>
            <w:top w:val="none" w:sz="0" w:space="0" w:color="auto"/>
            <w:left w:val="none" w:sz="0" w:space="0" w:color="auto"/>
            <w:bottom w:val="none" w:sz="0" w:space="0" w:color="auto"/>
            <w:right w:val="none" w:sz="0" w:space="0" w:color="auto"/>
          </w:divBdr>
        </w:div>
        <w:div w:id="809900395">
          <w:marLeft w:val="547"/>
          <w:marRight w:val="0"/>
          <w:marTop w:val="0"/>
          <w:marBottom w:val="0"/>
          <w:divBdr>
            <w:top w:val="none" w:sz="0" w:space="0" w:color="auto"/>
            <w:left w:val="none" w:sz="0" w:space="0" w:color="auto"/>
            <w:bottom w:val="none" w:sz="0" w:space="0" w:color="auto"/>
            <w:right w:val="none" w:sz="0" w:space="0" w:color="auto"/>
          </w:divBdr>
        </w:div>
        <w:div w:id="471100538">
          <w:marLeft w:val="547"/>
          <w:marRight w:val="0"/>
          <w:marTop w:val="0"/>
          <w:marBottom w:val="0"/>
          <w:divBdr>
            <w:top w:val="none" w:sz="0" w:space="0" w:color="auto"/>
            <w:left w:val="none" w:sz="0" w:space="0" w:color="auto"/>
            <w:bottom w:val="none" w:sz="0" w:space="0" w:color="auto"/>
            <w:right w:val="none" w:sz="0" w:space="0" w:color="auto"/>
          </w:divBdr>
        </w:div>
        <w:div w:id="1815755213">
          <w:marLeft w:val="547"/>
          <w:marRight w:val="0"/>
          <w:marTop w:val="0"/>
          <w:marBottom w:val="0"/>
          <w:divBdr>
            <w:top w:val="none" w:sz="0" w:space="0" w:color="auto"/>
            <w:left w:val="none" w:sz="0" w:space="0" w:color="auto"/>
            <w:bottom w:val="none" w:sz="0" w:space="0" w:color="auto"/>
            <w:right w:val="none" w:sz="0" w:space="0" w:color="auto"/>
          </w:divBdr>
        </w:div>
        <w:div w:id="2034332347">
          <w:marLeft w:val="547"/>
          <w:marRight w:val="0"/>
          <w:marTop w:val="0"/>
          <w:marBottom w:val="0"/>
          <w:divBdr>
            <w:top w:val="none" w:sz="0" w:space="0" w:color="auto"/>
            <w:left w:val="none" w:sz="0" w:space="0" w:color="auto"/>
            <w:bottom w:val="none" w:sz="0" w:space="0" w:color="auto"/>
            <w:right w:val="none" w:sz="0" w:space="0" w:color="auto"/>
          </w:divBdr>
        </w:div>
        <w:div w:id="738286454">
          <w:marLeft w:val="547"/>
          <w:marRight w:val="0"/>
          <w:marTop w:val="0"/>
          <w:marBottom w:val="0"/>
          <w:divBdr>
            <w:top w:val="none" w:sz="0" w:space="0" w:color="auto"/>
            <w:left w:val="none" w:sz="0" w:space="0" w:color="auto"/>
            <w:bottom w:val="none" w:sz="0" w:space="0" w:color="auto"/>
            <w:right w:val="none" w:sz="0" w:space="0" w:color="auto"/>
          </w:divBdr>
        </w:div>
        <w:div w:id="1442146400">
          <w:marLeft w:val="547"/>
          <w:marRight w:val="0"/>
          <w:marTop w:val="0"/>
          <w:marBottom w:val="0"/>
          <w:divBdr>
            <w:top w:val="none" w:sz="0" w:space="0" w:color="auto"/>
            <w:left w:val="none" w:sz="0" w:space="0" w:color="auto"/>
            <w:bottom w:val="none" w:sz="0" w:space="0" w:color="auto"/>
            <w:right w:val="none" w:sz="0" w:space="0" w:color="auto"/>
          </w:divBdr>
        </w:div>
        <w:div w:id="2107654121">
          <w:marLeft w:val="547"/>
          <w:marRight w:val="0"/>
          <w:marTop w:val="0"/>
          <w:marBottom w:val="0"/>
          <w:divBdr>
            <w:top w:val="none" w:sz="0" w:space="0" w:color="auto"/>
            <w:left w:val="none" w:sz="0" w:space="0" w:color="auto"/>
            <w:bottom w:val="none" w:sz="0" w:space="0" w:color="auto"/>
            <w:right w:val="none" w:sz="0" w:space="0" w:color="auto"/>
          </w:divBdr>
        </w:div>
        <w:div w:id="1709526961">
          <w:marLeft w:val="547"/>
          <w:marRight w:val="0"/>
          <w:marTop w:val="0"/>
          <w:marBottom w:val="0"/>
          <w:divBdr>
            <w:top w:val="none" w:sz="0" w:space="0" w:color="auto"/>
            <w:left w:val="none" w:sz="0" w:space="0" w:color="auto"/>
            <w:bottom w:val="none" w:sz="0" w:space="0" w:color="auto"/>
            <w:right w:val="none" w:sz="0" w:space="0" w:color="auto"/>
          </w:divBdr>
        </w:div>
        <w:div w:id="568272042">
          <w:marLeft w:val="547"/>
          <w:marRight w:val="0"/>
          <w:marTop w:val="0"/>
          <w:marBottom w:val="0"/>
          <w:divBdr>
            <w:top w:val="none" w:sz="0" w:space="0" w:color="auto"/>
            <w:left w:val="none" w:sz="0" w:space="0" w:color="auto"/>
            <w:bottom w:val="none" w:sz="0" w:space="0" w:color="auto"/>
            <w:right w:val="none" w:sz="0" w:space="0" w:color="auto"/>
          </w:divBdr>
        </w:div>
        <w:div w:id="368722349">
          <w:marLeft w:val="547"/>
          <w:marRight w:val="0"/>
          <w:marTop w:val="0"/>
          <w:marBottom w:val="0"/>
          <w:divBdr>
            <w:top w:val="none" w:sz="0" w:space="0" w:color="auto"/>
            <w:left w:val="none" w:sz="0" w:space="0" w:color="auto"/>
            <w:bottom w:val="none" w:sz="0" w:space="0" w:color="auto"/>
            <w:right w:val="none" w:sz="0" w:space="0" w:color="auto"/>
          </w:divBdr>
        </w:div>
        <w:div w:id="479229034">
          <w:marLeft w:val="547"/>
          <w:marRight w:val="0"/>
          <w:marTop w:val="0"/>
          <w:marBottom w:val="0"/>
          <w:divBdr>
            <w:top w:val="none" w:sz="0" w:space="0" w:color="auto"/>
            <w:left w:val="none" w:sz="0" w:space="0" w:color="auto"/>
            <w:bottom w:val="none" w:sz="0" w:space="0" w:color="auto"/>
            <w:right w:val="none" w:sz="0" w:space="0" w:color="auto"/>
          </w:divBdr>
        </w:div>
        <w:div w:id="937832151">
          <w:marLeft w:val="547"/>
          <w:marRight w:val="0"/>
          <w:marTop w:val="0"/>
          <w:marBottom w:val="0"/>
          <w:divBdr>
            <w:top w:val="none" w:sz="0" w:space="0" w:color="auto"/>
            <w:left w:val="none" w:sz="0" w:space="0" w:color="auto"/>
            <w:bottom w:val="none" w:sz="0" w:space="0" w:color="auto"/>
            <w:right w:val="none" w:sz="0" w:space="0" w:color="auto"/>
          </w:divBdr>
        </w:div>
        <w:div w:id="1922910669">
          <w:marLeft w:val="547"/>
          <w:marRight w:val="0"/>
          <w:marTop w:val="0"/>
          <w:marBottom w:val="0"/>
          <w:divBdr>
            <w:top w:val="none" w:sz="0" w:space="0" w:color="auto"/>
            <w:left w:val="none" w:sz="0" w:space="0" w:color="auto"/>
            <w:bottom w:val="none" w:sz="0" w:space="0" w:color="auto"/>
            <w:right w:val="none" w:sz="0" w:space="0" w:color="auto"/>
          </w:divBdr>
        </w:div>
        <w:div w:id="1440221656">
          <w:marLeft w:val="547"/>
          <w:marRight w:val="0"/>
          <w:marTop w:val="0"/>
          <w:marBottom w:val="0"/>
          <w:divBdr>
            <w:top w:val="none" w:sz="0" w:space="0" w:color="auto"/>
            <w:left w:val="none" w:sz="0" w:space="0" w:color="auto"/>
            <w:bottom w:val="none" w:sz="0" w:space="0" w:color="auto"/>
            <w:right w:val="none" w:sz="0" w:space="0" w:color="auto"/>
          </w:divBdr>
        </w:div>
        <w:div w:id="737747718">
          <w:marLeft w:val="547"/>
          <w:marRight w:val="0"/>
          <w:marTop w:val="0"/>
          <w:marBottom w:val="0"/>
          <w:divBdr>
            <w:top w:val="none" w:sz="0" w:space="0" w:color="auto"/>
            <w:left w:val="none" w:sz="0" w:space="0" w:color="auto"/>
            <w:bottom w:val="none" w:sz="0" w:space="0" w:color="auto"/>
            <w:right w:val="none" w:sz="0" w:space="0" w:color="auto"/>
          </w:divBdr>
        </w:div>
      </w:divsChild>
    </w:div>
    <w:div w:id="499540777">
      <w:bodyDiv w:val="1"/>
      <w:marLeft w:val="0"/>
      <w:marRight w:val="0"/>
      <w:marTop w:val="0"/>
      <w:marBottom w:val="0"/>
      <w:divBdr>
        <w:top w:val="none" w:sz="0" w:space="0" w:color="auto"/>
        <w:left w:val="none" w:sz="0" w:space="0" w:color="auto"/>
        <w:bottom w:val="none" w:sz="0" w:space="0" w:color="auto"/>
        <w:right w:val="none" w:sz="0" w:space="0" w:color="auto"/>
      </w:divBdr>
      <w:divsChild>
        <w:div w:id="724530557">
          <w:marLeft w:val="547"/>
          <w:marRight w:val="0"/>
          <w:marTop w:val="82"/>
          <w:marBottom w:val="0"/>
          <w:divBdr>
            <w:top w:val="none" w:sz="0" w:space="0" w:color="auto"/>
            <w:left w:val="none" w:sz="0" w:space="0" w:color="auto"/>
            <w:bottom w:val="none" w:sz="0" w:space="0" w:color="auto"/>
            <w:right w:val="none" w:sz="0" w:space="0" w:color="auto"/>
          </w:divBdr>
        </w:div>
        <w:div w:id="1534656796">
          <w:marLeft w:val="547"/>
          <w:marRight w:val="0"/>
          <w:marTop w:val="82"/>
          <w:marBottom w:val="0"/>
          <w:divBdr>
            <w:top w:val="none" w:sz="0" w:space="0" w:color="auto"/>
            <w:left w:val="none" w:sz="0" w:space="0" w:color="auto"/>
            <w:bottom w:val="none" w:sz="0" w:space="0" w:color="auto"/>
            <w:right w:val="none" w:sz="0" w:space="0" w:color="auto"/>
          </w:divBdr>
        </w:div>
        <w:div w:id="548882568">
          <w:marLeft w:val="547"/>
          <w:marRight w:val="0"/>
          <w:marTop w:val="82"/>
          <w:marBottom w:val="0"/>
          <w:divBdr>
            <w:top w:val="none" w:sz="0" w:space="0" w:color="auto"/>
            <w:left w:val="none" w:sz="0" w:space="0" w:color="auto"/>
            <w:bottom w:val="none" w:sz="0" w:space="0" w:color="auto"/>
            <w:right w:val="none" w:sz="0" w:space="0" w:color="auto"/>
          </w:divBdr>
        </w:div>
      </w:divsChild>
    </w:div>
    <w:div w:id="574704845">
      <w:bodyDiv w:val="1"/>
      <w:marLeft w:val="0"/>
      <w:marRight w:val="0"/>
      <w:marTop w:val="0"/>
      <w:marBottom w:val="0"/>
      <w:divBdr>
        <w:top w:val="none" w:sz="0" w:space="0" w:color="auto"/>
        <w:left w:val="none" w:sz="0" w:space="0" w:color="auto"/>
        <w:bottom w:val="none" w:sz="0" w:space="0" w:color="auto"/>
        <w:right w:val="none" w:sz="0" w:space="0" w:color="auto"/>
      </w:divBdr>
    </w:div>
    <w:div w:id="659192501">
      <w:bodyDiv w:val="1"/>
      <w:marLeft w:val="0"/>
      <w:marRight w:val="0"/>
      <w:marTop w:val="0"/>
      <w:marBottom w:val="0"/>
      <w:divBdr>
        <w:top w:val="none" w:sz="0" w:space="0" w:color="auto"/>
        <w:left w:val="none" w:sz="0" w:space="0" w:color="auto"/>
        <w:bottom w:val="none" w:sz="0" w:space="0" w:color="auto"/>
        <w:right w:val="none" w:sz="0" w:space="0" w:color="auto"/>
      </w:divBdr>
    </w:div>
    <w:div w:id="660432061">
      <w:bodyDiv w:val="1"/>
      <w:marLeft w:val="0"/>
      <w:marRight w:val="0"/>
      <w:marTop w:val="0"/>
      <w:marBottom w:val="0"/>
      <w:divBdr>
        <w:top w:val="none" w:sz="0" w:space="0" w:color="auto"/>
        <w:left w:val="none" w:sz="0" w:space="0" w:color="auto"/>
        <w:bottom w:val="none" w:sz="0" w:space="0" w:color="auto"/>
        <w:right w:val="none" w:sz="0" w:space="0" w:color="auto"/>
      </w:divBdr>
    </w:div>
    <w:div w:id="720982844">
      <w:bodyDiv w:val="1"/>
      <w:marLeft w:val="0"/>
      <w:marRight w:val="0"/>
      <w:marTop w:val="0"/>
      <w:marBottom w:val="0"/>
      <w:divBdr>
        <w:top w:val="none" w:sz="0" w:space="0" w:color="auto"/>
        <w:left w:val="none" w:sz="0" w:space="0" w:color="auto"/>
        <w:bottom w:val="none" w:sz="0" w:space="0" w:color="auto"/>
        <w:right w:val="none" w:sz="0" w:space="0" w:color="auto"/>
      </w:divBdr>
      <w:divsChild>
        <w:div w:id="1979919611">
          <w:marLeft w:val="360"/>
          <w:marRight w:val="0"/>
          <w:marTop w:val="86"/>
          <w:marBottom w:val="0"/>
          <w:divBdr>
            <w:top w:val="none" w:sz="0" w:space="0" w:color="auto"/>
            <w:left w:val="none" w:sz="0" w:space="0" w:color="auto"/>
            <w:bottom w:val="none" w:sz="0" w:space="0" w:color="auto"/>
            <w:right w:val="none" w:sz="0" w:space="0" w:color="auto"/>
          </w:divBdr>
        </w:div>
      </w:divsChild>
    </w:div>
    <w:div w:id="831022362">
      <w:bodyDiv w:val="1"/>
      <w:marLeft w:val="0"/>
      <w:marRight w:val="0"/>
      <w:marTop w:val="0"/>
      <w:marBottom w:val="0"/>
      <w:divBdr>
        <w:top w:val="none" w:sz="0" w:space="0" w:color="auto"/>
        <w:left w:val="none" w:sz="0" w:space="0" w:color="auto"/>
        <w:bottom w:val="none" w:sz="0" w:space="0" w:color="auto"/>
        <w:right w:val="none" w:sz="0" w:space="0" w:color="auto"/>
      </w:divBdr>
    </w:div>
    <w:div w:id="863638216">
      <w:bodyDiv w:val="1"/>
      <w:marLeft w:val="0"/>
      <w:marRight w:val="0"/>
      <w:marTop w:val="0"/>
      <w:marBottom w:val="0"/>
      <w:divBdr>
        <w:top w:val="none" w:sz="0" w:space="0" w:color="auto"/>
        <w:left w:val="none" w:sz="0" w:space="0" w:color="auto"/>
        <w:bottom w:val="none" w:sz="0" w:space="0" w:color="auto"/>
        <w:right w:val="none" w:sz="0" w:space="0" w:color="auto"/>
      </w:divBdr>
    </w:div>
    <w:div w:id="881475033">
      <w:bodyDiv w:val="1"/>
      <w:marLeft w:val="0"/>
      <w:marRight w:val="0"/>
      <w:marTop w:val="0"/>
      <w:marBottom w:val="0"/>
      <w:divBdr>
        <w:top w:val="none" w:sz="0" w:space="0" w:color="auto"/>
        <w:left w:val="none" w:sz="0" w:space="0" w:color="auto"/>
        <w:bottom w:val="none" w:sz="0" w:space="0" w:color="auto"/>
        <w:right w:val="none" w:sz="0" w:space="0" w:color="auto"/>
      </w:divBdr>
      <w:divsChild>
        <w:div w:id="9576712">
          <w:marLeft w:val="1166"/>
          <w:marRight w:val="0"/>
          <w:marTop w:val="86"/>
          <w:marBottom w:val="0"/>
          <w:divBdr>
            <w:top w:val="none" w:sz="0" w:space="0" w:color="auto"/>
            <w:left w:val="none" w:sz="0" w:space="0" w:color="auto"/>
            <w:bottom w:val="none" w:sz="0" w:space="0" w:color="auto"/>
            <w:right w:val="none" w:sz="0" w:space="0" w:color="auto"/>
          </w:divBdr>
        </w:div>
        <w:div w:id="427426679">
          <w:marLeft w:val="1166"/>
          <w:marRight w:val="0"/>
          <w:marTop w:val="86"/>
          <w:marBottom w:val="0"/>
          <w:divBdr>
            <w:top w:val="none" w:sz="0" w:space="0" w:color="auto"/>
            <w:left w:val="none" w:sz="0" w:space="0" w:color="auto"/>
            <w:bottom w:val="none" w:sz="0" w:space="0" w:color="auto"/>
            <w:right w:val="none" w:sz="0" w:space="0" w:color="auto"/>
          </w:divBdr>
        </w:div>
        <w:div w:id="1393192263">
          <w:marLeft w:val="1166"/>
          <w:marRight w:val="0"/>
          <w:marTop w:val="86"/>
          <w:marBottom w:val="0"/>
          <w:divBdr>
            <w:top w:val="none" w:sz="0" w:space="0" w:color="auto"/>
            <w:left w:val="none" w:sz="0" w:space="0" w:color="auto"/>
            <w:bottom w:val="none" w:sz="0" w:space="0" w:color="auto"/>
            <w:right w:val="none" w:sz="0" w:space="0" w:color="auto"/>
          </w:divBdr>
        </w:div>
        <w:div w:id="1706757663">
          <w:marLeft w:val="1166"/>
          <w:marRight w:val="0"/>
          <w:marTop w:val="86"/>
          <w:marBottom w:val="0"/>
          <w:divBdr>
            <w:top w:val="none" w:sz="0" w:space="0" w:color="auto"/>
            <w:left w:val="none" w:sz="0" w:space="0" w:color="auto"/>
            <w:bottom w:val="none" w:sz="0" w:space="0" w:color="auto"/>
            <w:right w:val="none" w:sz="0" w:space="0" w:color="auto"/>
          </w:divBdr>
        </w:div>
      </w:divsChild>
    </w:div>
    <w:div w:id="899439482">
      <w:bodyDiv w:val="1"/>
      <w:marLeft w:val="0"/>
      <w:marRight w:val="0"/>
      <w:marTop w:val="0"/>
      <w:marBottom w:val="0"/>
      <w:divBdr>
        <w:top w:val="none" w:sz="0" w:space="0" w:color="auto"/>
        <w:left w:val="none" w:sz="0" w:space="0" w:color="auto"/>
        <w:bottom w:val="none" w:sz="0" w:space="0" w:color="auto"/>
        <w:right w:val="none" w:sz="0" w:space="0" w:color="auto"/>
      </w:divBdr>
      <w:divsChild>
        <w:div w:id="280572809">
          <w:marLeft w:val="547"/>
          <w:marRight w:val="0"/>
          <w:marTop w:val="106"/>
          <w:marBottom w:val="0"/>
          <w:divBdr>
            <w:top w:val="none" w:sz="0" w:space="0" w:color="auto"/>
            <w:left w:val="none" w:sz="0" w:space="0" w:color="auto"/>
            <w:bottom w:val="none" w:sz="0" w:space="0" w:color="auto"/>
            <w:right w:val="none" w:sz="0" w:space="0" w:color="auto"/>
          </w:divBdr>
        </w:div>
        <w:div w:id="775978301">
          <w:marLeft w:val="547"/>
          <w:marRight w:val="0"/>
          <w:marTop w:val="106"/>
          <w:marBottom w:val="0"/>
          <w:divBdr>
            <w:top w:val="none" w:sz="0" w:space="0" w:color="auto"/>
            <w:left w:val="none" w:sz="0" w:space="0" w:color="auto"/>
            <w:bottom w:val="none" w:sz="0" w:space="0" w:color="auto"/>
            <w:right w:val="none" w:sz="0" w:space="0" w:color="auto"/>
          </w:divBdr>
        </w:div>
        <w:div w:id="1007438794">
          <w:marLeft w:val="547"/>
          <w:marRight w:val="0"/>
          <w:marTop w:val="106"/>
          <w:marBottom w:val="0"/>
          <w:divBdr>
            <w:top w:val="none" w:sz="0" w:space="0" w:color="auto"/>
            <w:left w:val="none" w:sz="0" w:space="0" w:color="auto"/>
            <w:bottom w:val="none" w:sz="0" w:space="0" w:color="auto"/>
            <w:right w:val="none" w:sz="0" w:space="0" w:color="auto"/>
          </w:divBdr>
        </w:div>
        <w:div w:id="390159286">
          <w:marLeft w:val="1886"/>
          <w:marRight w:val="0"/>
          <w:marTop w:val="96"/>
          <w:marBottom w:val="0"/>
          <w:divBdr>
            <w:top w:val="none" w:sz="0" w:space="0" w:color="auto"/>
            <w:left w:val="none" w:sz="0" w:space="0" w:color="auto"/>
            <w:bottom w:val="none" w:sz="0" w:space="0" w:color="auto"/>
            <w:right w:val="none" w:sz="0" w:space="0" w:color="auto"/>
          </w:divBdr>
        </w:div>
        <w:div w:id="165749601">
          <w:marLeft w:val="1886"/>
          <w:marRight w:val="0"/>
          <w:marTop w:val="96"/>
          <w:marBottom w:val="0"/>
          <w:divBdr>
            <w:top w:val="none" w:sz="0" w:space="0" w:color="auto"/>
            <w:left w:val="none" w:sz="0" w:space="0" w:color="auto"/>
            <w:bottom w:val="none" w:sz="0" w:space="0" w:color="auto"/>
            <w:right w:val="none" w:sz="0" w:space="0" w:color="auto"/>
          </w:divBdr>
        </w:div>
        <w:div w:id="1509174427">
          <w:marLeft w:val="1886"/>
          <w:marRight w:val="0"/>
          <w:marTop w:val="96"/>
          <w:marBottom w:val="0"/>
          <w:divBdr>
            <w:top w:val="none" w:sz="0" w:space="0" w:color="auto"/>
            <w:left w:val="none" w:sz="0" w:space="0" w:color="auto"/>
            <w:bottom w:val="none" w:sz="0" w:space="0" w:color="auto"/>
            <w:right w:val="none" w:sz="0" w:space="0" w:color="auto"/>
          </w:divBdr>
        </w:div>
        <w:div w:id="1398745606">
          <w:marLeft w:val="1886"/>
          <w:marRight w:val="0"/>
          <w:marTop w:val="96"/>
          <w:marBottom w:val="0"/>
          <w:divBdr>
            <w:top w:val="none" w:sz="0" w:space="0" w:color="auto"/>
            <w:left w:val="none" w:sz="0" w:space="0" w:color="auto"/>
            <w:bottom w:val="none" w:sz="0" w:space="0" w:color="auto"/>
            <w:right w:val="none" w:sz="0" w:space="0" w:color="auto"/>
          </w:divBdr>
        </w:div>
      </w:divsChild>
    </w:div>
    <w:div w:id="914819314">
      <w:bodyDiv w:val="1"/>
      <w:marLeft w:val="0"/>
      <w:marRight w:val="0"/>
      <w:marTop w:val="0"/>
      <w:marBottom w:val="0"/>
      <w:divBdr>
        <w:top w:val="none" w:sz="0" w:space="0" w:color="auto"/>
        <w:left w:val="none" w:sz="0" w:space="0" w:color="auto"/>
        <w:bottom w:val="none" w:sz="0" w:space="0" w:color="auto"/>
        <w:right w:val="none" w:sz="0" w:space="0" w:color="auto"/>
      </w:divBdr>
    </w:div>
    <w:div w:id="957416276">
      <w:bodyDiv w:val="1"/>
      <w:marLeft w:val="0"/>
      <w:marRight w:val="0"/>
      <w:marTop w:val="0"/>
      <w:marBottom w:val="0"/>
      <w:divBdr>
        <w:top w:val="none" w:sz="0" w:space="0" w:color="auto"/>
        <w:left w:val="none" w:sz="0" w:space="0" w:color="auto"/>
        <w:bottom w:val="none" w:sz="0" w:space="0" w:color="auto"/>
        <w:right w:val="none" w:sz="0" w:space="0" w:color="auto"/>
      </w:divBdr>
      <w:divsChild>
        <w:div w:id="147094129">
          <w:marLeft w:val="1354"/>
          <w:marRight w:val="0"/>
          <w:marTop w:val="86"/>
          <w:marBottom w:val="0"/>
          <w:divBdr>
            <w:top w:val="none" w:sz="0" w:space="0" w:color="auto"/>
            <w:left w:val="none" w:sz="0" w:space="0" w:color="auto"/>
            <w:bottom w:val="none" w:sz="0" w:space="0" w:color="auto"/>
            <w:right w:val="none" w:sz="0" w:space="0" w:color="auto"/>
          </w:divBdr>
        </w:div>
        <w:div w:id="1727755924">
          <w:marLeft w:val="1987"/>
          <w:marRight w:val="0"/>
          <w:marTop w:val="77"/>
          <w:marBottom w:val="0"/>
          <w:divBdr>
            <w:top w:val="none" w:sz="0" w:space="0" w:color="auto"/>
            <w:left w:val="none" w:sz="0" w:space="0" w:color="auto"/>
            <w:bottom w:val="none" w:sz="0" w:space="0" w:color="auto"/>
            <w:right w:val="none" w:sz="0" w:space="0" w:color="auto"/>
          </w:divBdr>
        </w:div>
        <w:div w:id="1080129839">
          <w:marLeft w:val="1987"/>
          <w:marRight w:val="0"/>
          <w:marTop w:val="77"/>
          <w:marBottom w:val="0"/>
          <w:divBdr>
            <w:top w:val="none" w:sz="0" w:space="0" w:color="auto"/>
            <w:left w:val="none" w:sz="0" w:space="0" w:color="auto"/>
            <w:bottom w:val="none" w:sz="0" w:space="0" w:color="auto"/>
            <w:right w:val="none" w:sz="0" w:space="0" w:color="auto"/>
          </w:divBdr>
        </w:div>
        <w:div w:id="702829838">
          <w:marLeft w:val="1987"/>
          <w:marRight w:val="0"/>
          <w:marTop w:val="77"/>
          <w:marBottom w:val="0"/>
          <w:divBdr>
            <w:top w:val="none" w:sz="0" w:space="0" w:color="auto"/>
            <w:left w:val="none" w:sz="0" w:space="0" w:color="auto"/>
            <w:bottom w:val="none" w:sz="0" w:space="0" w:color="auto"/>
            <w:right w:val="none" w:sz="0" w:space="0" w:color="auto"/>
          </w:divBdr>
        </w:div>
        <w:div w:id="726956179">
          <w:marLeft w:val="1354"/>
          <w:marRight w:val="0"/>
          <w:marTop w:val="86"/>
          <w:marBottom w:val="0"/>
          <w:divBdr>
            <w:top w:val="none" w:sz="0" w:space="0" w:color="auto"/>
            <w:left w:val="none" w:sz="0" w:space="0" w:color="auto"/>
            <w:bottom w:val="none" w:sz="0" w:space="0" w:color="auto"/>
            <w:right w:val="none" w:sz="0" w:space="0" w:color="auto"/>
          </w:divBdr>
        </w:div>
        <w:div w:id="1018309483">
          <w:marLeft w:val="1354"/>
          <w:marRight w:val="0"/>
          <w:marTop w:val="86"/>
          <w:marBottom w:val="0"/>
          <w:divBdr>
            <w:top w:val="none" w:sz="0" w:space="0" w:color="auto"/>
            <w:left w:val="none" w:sz="0" w:space="0" w:color="auto"/>
            <w:bottom w:val="none" w:sz="0" w:space="0" w:color="auto"/>
            <w:right w:val="none" w:sz="0" w:space="0" w:color="auto"/>
          </w:divBdr>
        </w:div>
        <w:div w:id="1251506956">
          <w:marLeft w:val="1354"/>
          <w:marRight w:val="0"/>
          <w:marTop w:val="86"/>
          <w:marBottom w:val="0"/>
          <w:divBdr>
            <w:top w:val="none" w:sz="0" w:space="0" w:color="auto"/>
            <w:left w:val="none" w:sz="0" w:space="0" w:color="auto"/>
            <w:bottom w:val="none" w:sz="0" w:space="0" w:color="auto"/>
            <w:right w:val="none" w:sz="0" w:space="0" w:color="auto"/>
          </w:divBdr>
        </w:div>
        <w:div w:id="645353927">
          <w:marLeft w:val="1987"/>
          <w:marRight w:val="0"/>
          <w:marTop w:val="77"/>
          <w:marBottom w:val="0"/>
          <w:divBdr>
            <w:top w:val="none" w:sz="0" w:space="0" w:color="auto"/>
            <w:left w:val="none" w:sz="0" w:space="0" w:color="auto"/>
            <w:bottom w:val="none" w:sz="0" w:space="0" w:color="auto"/>
            <w:right w:val="none" w:sz="0" w:space="0" w:color="auto"/>
          </w:divBdr>
        </w:div>
        <w:div w:id="1367608353">
          <w:marLeft w:val="1354"/>
          <w:marRight w:val="0"/>
          <w:marTop w:val="86"/>
          <w:marBottom w:val="0"/>
          <w:divBdr>
            <w:top w:val="none" w:sz="0" w:space="0" w:color="auto"/>
            <w:left w:val="none" w:sz="0" w:space="0" w:color="auto"/>
            <w:bottom w:val="none" w:sz="0" w:space="0" w:color="auto"/>
            <w:right w:val="none" w:sz="0" w:space="0" w:color="auto"/>
          </w:divBdr>
        </w:div>
        <w:div w:id="1300304489">
          <w:marLeft w:val="1354"/>
          <w:marRight w:val="0"/>
          <w:marTop w:val="86"/>
          <w:marBottom w:val="0"/>
          <w:divBdr>
            <w:top w:val="none" w:sz="0" w:space="0" w:color="auto"/>
            <w:left w:val="none" w:sz="0" w:space="0" w:color="auto"/>
            <w:bottom w:val="none" w:sz="0" w:space="0" w:color="auto"/>
            <w:right w:val="none" w:sz="0" w:space="0" w:color="auto"/>
          </w:divBdr>
        </w:div>
        <w:div w:id="1413046607">
          <w:marLeft w:val="1354"/>
          <w:marRight w:val="0"/>
          <w:marTop w:val="86"/>
          <w:marBottom w:val="0"/>
          <w:divBdr>
            <w:top w:val="none" w:sz="0" w:space="0" w:color="auto"/>
            <w:left w:val="none" w:sz="0" w:space="0" w:color="auto"/>
            <w:bottom w:val="none" w:sz="0" w:space="0" w:color="auto"/>
            <w:right w:val="none" w:sz="0" w:space="0" w:color="auto"/>
          </w:divBdr>
        </w:div>
      </w:divsChild>
    </w:div>
    <w:div w:id="962343700">
      <w:bodyDiv w:val="1"/>
      <w:marLeft w:val="0"/>
      <w:marRight w:val="0"/>
      <w:marTop w:val="0"/>
      <w:marBottom w:val="0"/>
      <w:divBdr>
        <w:top w:val="none" w:sz="0" w:space="0" w:color="auto"/>
        <w:left w:val="none" w:sz="0" w:space="0" w:color="auto"/>
        <w:bottom w:val="none" w:sz="0" w:space="0" w:color="auto"/>
        <w:right w:val="none" w:sz="0" w:space="0" w:color="auto"/>
      </w:divBdr>
    </w:div>
    <w:div w:id="1001160651">
      <w:bodyDiv w:val="1"/>
      <w:marLeft w:val="0"/>
      <w:marRight w:val="0"/>
      <w:marTop w:val="0"/>
      <w:marBottom w:val="0"/>
      <w:divBdr>
        <w:top w:val="none" w:sz="0" w:space="0" w:color="auto"/>
        <w:left w:val="none" w:sz="0" w:space="0" w:color="auto"/>
        <w:bottom w:val="none" w:sz="0" w:space="0" w:color="auto"/>
        <w:right w:val="none" w:sz="0" w:space="0" w:color="auto"/>
      </w:divBdr>
    </w:div>
    <w:div w:id="1013722891">
      <w:bodyDiv w:val="1"/>
      <w:marLeft w:val="0"/>
      <w:marRight w:val="0"/>
      <w:marTop w:val="0"/>
      <w:marBottom w:val="0"/>
      <w:divBdr>
        <w:top w:val="none" w:sz="0" w:space="0" w:color="auto"/>
        <w:left w:val="none" w:sz="0" w:space="0" w:color="auto"/>
        <w:bottom w:val="none" w:sz="0" w:space="0" w:color="auto"/>
        <w:right w:val="none" w:sz="0" w:space="0" w:color="auto"/>
      </w:divBdr>
      <w:divsChild>
        <w:div w:id="532425067">
          <w:marLeft w:val="1987"/>
          <w:marRight w:val="0"/>
          <w:marTop w:val="96"/>
          <w:marBottom w:val="0"/>
          <w:divBdr>
            <w:top w:val="none" w:sz="0" w:space="0" w:color="auto"/>
            <w:left w:val="none" w:sz="0" w:space="0" w:color="auto"/>
            <w:bottom w:val="none" w:sz="0" w:space="0" w:color="auto"/>
            <w:right w:val="none" w:sz="0" w:space="0" w:color="auto"/>
          </w:divBdr>
        </w:div>
        <w:div w:id="31077891">
          <w:marLeft w:val="1987"/>
          <w:marRight w:val="0"/>
          <w:marTop w:val="96"/>
          <w:marBottom w:val="0"/>
          <w:divBdr>
            <w:top w:val="none" w:sz="0" w:space="0" w:color="auto"/>
            <w:left w:val="none" w:sz="0" w:space="0" w:color="auto"/>
            <w:bottom w:val="none" w:sz="0" w:space="0" w:color="auto"/>
            <w:right w:val="none" w:sz="0" w:space="0" w:color="auto"/>
          </w:divBdr>
        </w:div>
        <w:div w:id="785657948">
          <w:marLeft w:val="1987"/>
          <w:marRight w:val="0"/>
          <w:marTop w:val="96"/>
          <w:marBottom w:val="0"/>
          <w:divBdr>
            <w:top w:val="none" w:sz="0" w:space="0" w:color="auto"/>
            <w:left w:val="none" w:sz="0" w:space="0" w:color="auto"/>
            <w:bottom w:val="none" w:sz="0" w:space="0" w:color="auto"/>
            <w:right w:val="none" w:sz="0" w:space="0" w:color="auto"/>
          </w:divBdr>
        </w:div>
        <w:div w:id="1439716066">
          <w:marLeft w:val="1987"/>
          <w:marRight w:val="0"/>
          <w:marTop w:val="96"/>
          <w:marBottom w:val="0"/>
          <w:divBdr>
            <w:top w:val="none" w:sz="0" w:space="0" w:color="auto"/>
            <w:left w:val="none" w:sz="0" w:space="0" w:color="auto"/>
            <w:bottom w:val="none" w:sz="0" w:space="0" w:color="auto"/>
            <w:right w:val="none" w:sz="0" w:space="0" w:color="auto"/>
          </w:divBdr>
        </w:div>
        <w:div w:id="1464302266">
          <w:marLeft w:val="1987"/>
          <w:marRight w:val="0"/>
          <w:marTop w:val="96"/>
          <w:marBottom w:val="0"/>
          <w:divBdr>
            <w:top w:val="none" w:sz="0" w:space="0" w:color="auto"/>
            <w:left w:val="none" w:sz="0" w:space="0" w:color="auto"/>
            <w:bottom w:val="none" w:sz="0" w:space="0" w:color="auto"/>
            <w:right w:val="none" w:sz="0" w:space="0" w:color="auto"/>
          </w:divBdr>
        </w:div>
        <w:div w:id="1562520090">
          <w:marLeft w:val="1987"/>
          <w:marRight w:val="0"/>
          <w:marTop w:val="96"/>
          <w:marBottom w:val="0"/>
          <w:divBdr>
            <w:top w:val="none" w:sz="0" w:space="0" w:color="auto"/>
            <w:left w:val="none" w:sz="0" w:space="0" w:color="auto"/>
            <w:bottom w:val="none" w:sz="0" w:space="0" w:color="auto"/>
            <w:right w:val="none" w:sz="0" w:space="0" w:color="auto"/>
          </w:divBdr>
        </w:div>
        <w:div w:id="1211847053">
          <w:marLeft w:val="1987"/>
          <w:marRight w:val="0"/>
          <w:marTop w:val="96"/>
          <w:marBottom w:val="0"/>
          <w:divBdr>
            <w:top w:val="none" w:sz="0" w:space="0" w:color="auto"/>
            <w:left w:val="none" w:sz="0" w:space="0" w:color="auto"/>
            <w:bottom w:val="none" w:sz="0" w:space="0" w:color="auto"/>
            <w:right w:val="none" w:sz="0" w:space="0" w:color="auto"/>
          </w:divBdr>
        </w:div>
      </w:divsChild>
    </w:div>
    <w:div w:id="1033387317">
      <w:bodyDiv w:val="1"/>
      <w:marLeft w:val="0"/>
      <w:marRight w:val="0"/>
      <w:marTop w:val="0"/>
      <w:marBottom w:val="0"/>
      <w:divBdr>
        <w:top w:val="none" w:sz="0" w:space="0" w:color="auto"/>
        <w:left w:val="none" w:sz="0" w:space="0" w:color="auto"/>
        <w:bottom w:val="none" w:sz="0" w:space="0" w:color="auto"/>
        <w:right w:val="none" w:sz="0" w:space="0" w:color="auto"/>
      </w:divBdr>
    </w:div>
    <w:div w:id="1036732666">
      <w:bodyDiv w:val="1"/>
      <w:marLeft w:val="0"/>
      <w:marRight w:val="0"/>
      <w:marTop w:val="0"/>
      <w:marBottom w:val="0"/>
      <w:divBdr>
        <w:top w:val="none" w:sz="0" w:space="0" w:color="auto"/>
        <w:left w:val="none" w:sz="0" w:space="0" w:color="auto"/>
        <w:bottom w:val="none" w:sz="0" w:space="0" w:color="auto"/>
        <w:right w:val="none" w:sz="0" w:space="0" w:color="auto"/>
      </w:divBdr>
      <w:divsChild>
        <w:div w:id="1278952085">
          <w:marLeft w:val="360"/>
          <w:marRight w:val="0"/>
          <w:marTop w:val="94"/>
          <w:marBottom w:val="0"/>
          <w:divBdr>
            <w:top w:val="none" w:sz="0" w:space="0" w:color="auto"/>
            <w:left w:val="none" w:sz="0" w:space="0" w:color="auto"/>
            <w:bottom w:val="none" w:sz="0" w:space="0" w:color="auto"/>
            <w:right w:val="none" w:sz="0" w:space="0" w:color="auto"/>
          </w:divBdr>
        </w:div>
        <w:div w:id="1655066197">
          <w:marLeft w:val="360"/>
          <w:marRight w:val="0"/>
          <w:marTop w:val="94"/>
          <w:marBottom w:val="0"/>
          <w:divBdr>
            <w:top w:val="none" w:sz="0" w:space="0" w:color="auto"/>
            <w:left w:val="none" w:sz="0" w:space="0" w:color="auto"/>
            <w:bottom w:val="none" w:sz="0" w:space="0" w:color="auto"/>
            <w:right w:val="none" w:sz="0" w:space="0" w:color="auto"/>
          </w:divBdr>
        </w:div>
      </w:divsChild>
    </w:div>
    <w:div w:id="1102728886">
      <w:bodyDiv w:val="1"/>
      <w:marLeft w:val="0"/>
      <w:marRight w:val="0"/>
      <w:marTop w:val="0"/>
      <w:marBottom w:val="0"/>
      <w:divBdr>
        <w:top w:val="none" w:sz="0" w:space="0" w:color="auto"/>
        <w:left w:val="none" w:sz="0" w:space="0" w:color="auto"/>
        <w:bottom w:val="none" w:sz="0" w:space="0" w:color="auto"/>
        <w:right w:val="none" w:sz="0" w:space="0" w:color="auto"/>
      </w:divBdr>
      <w:divsChild>
        <w:div w:id="118189809">
          <w:marLeft w:val="288"/>
          <w:marRight w:val="0"/>
          <w:marTop w:val="0"/>
          <w:marBottom w:val="0"/>
          <w:divBdr>
            <w:top w:val="none" w:sz="0" w:space="0" w:color="auto"/>
            <w:left w:val="none" w:sz="0" w:space="0" w:color="auto"/>
            <w:bottom w:val="none" w:sz="0" w:space="0" w:color="auto"/>
            <w:right w:val="none" w:sz="0" w:space="0" w:color="auto"/>
          </w:divBdr>
        </w:div>
        <w:div w:id="902059242">
          <w:marLeft w:val="274"/>
          <w:marRight w:val="0"/>
          <w:marTop w:val="0"/>
          <w:marBottom w:val="0"/>
          <w:divBdr>
            <w:top w:val="none" w:sz="0" w:space="0" w:color="auto"/>
            <w:left w:val="none" w:sz="0" w:space="0" w:color="auto"/>
            <w:bottom w:val="none" w:sz="0" w:space="0" w:color="auto"/>
            <w:right w:val="none" w:sz="0" w:space="0" w:color="auto"/>
          </w:divBdr>
        </w:div>
        <w:div w:id="916094584">
          <w:marLeft w:val="274"/>
          <w:marRight w:val="0"/>
          <w:marTop w:val="0"/>
          <w:marBottom w:val="0"/>
          <w:divBdr>
            <w:top w:val="none" w:sz="0" w:space="0" w:color="auto"/>
            <w:left w:val="none" w:sz="0" w:space="0" w:color="auto"/>
            <w:bottom w:val="none" w:sz="0" w:space="0" w:color="auto"/>
            <w:right w:val="none" w:sz="0" w:space="0" w:color="auto"/>
          </w:divBdr>
        </w:div>
        <w:div w:id="1555309857">
          <w:marLeft w:val="288"/>
          <w:marRight w:val="0"/>
          <w:marTop w:val="0"/>
          <w:marBottom w:val="0"/>
          <w:divBdr>
            <w:top w:val="none" w:sz="0" w:space="0" w:color="auto"/>
            <w:left w:val="none" w:sz="0" w:space="0" w:color="auto"/>
            <w:bottom w:val="none" w:sz="0" w:space="0" w:color="auto"/>
            <w:right w:val="none" w:sz="0" w:space="0" w:color="auto"/>
          </w:divBdr>
        </w:div>
        <w:div w:id="1929315243">
          <w:marLeft w:val="274"/>
          <w:marRight w:val="0"/>
          <w:marTop w:val="0"/>
          <w:marBottom w:val="0"/>
          <w:divBdr>
            <w:top w:val="none" w:sz="0" w:space="0" w:color="auto"/>
            <w:left w:val="none" w:sz="0" w:space="0" w:color="auto"/>
            <w:bottom w:val="none" w:sz="0" w:space="0" w:color="auto"/>
            <w:right w:val="none" w:sz="0" w:space="0" w:color="auto"/>
          </w:divBdr>
        </w:div>
      </w:divsChild>
    </w:div>
    <w:div w:id="1108159850">
      <w:bodyDiv w:val="1"/>
      <w:marLeft w:val="0"/>
      <w:marRight w:val="0"/>
      <w:marTop w:val="0"/>
      <w:marBottom w:val="0"/>
      <w:divBdr>
        <w:top w:val="none" w:sz="0" w:space="0" w:color="auto"/>
        <w:left w:val="none" w:sz="0" w:space="0" w:color="auto"/>
        <w:bottom w:val="none" w:sz="0" w:space="0" w:color="auto"/>
        <w:right w:val="none" w:sz="0" w:space="0" w:color="auto"/>
      </w:divBdr>
      <w:divsChild>
        <w:div w:id="1766999700">
          <w:marLeft w:val="0"/>
          <w:marRight w:val="0"/>
          <w:marTop w:val="100"/>
          <w:marBottom w:val="100"/>
          <w:divBdr>
            <w:top w:val="single" w:sz="2" w:space="0" w:color="FF0000"/>
            <w:left w:val="single" w:sz="2" w:space="11" w:color="FF0000"/>
            <w:bottom w:val="single" w:sz="2" w:space="0" w:color="FF0000"/>
            <w:right w:val="single" w:sz="2" w:space="11" w:color="FF0000"/>
          </w:divBdr>
          <w:divsChild>
            <w:div w:id="700204910">
              <w:marLeft w:val="0"/>
              <w:marRight w:val="0"/>
              <w:marTop w:val="0"/>
              <w:marBottom w:val="0"/>
              <w:divBdr>
                <w:top w:val="none" w:sz="0" w:space="0" w:color="auto"/>
                <w:left w:val="none" w:sz="0" w:space="0" w:color="auto"/>
                <w:bottom w:val="none" w:sz="0" w:space="0" w:color="auto"/>
                <w:right w:val="none" w:sz="0" w:space="0" w:color="auto"/>
              </w:divBdr>
              <w:divsChild>
                <w:div w:id="546989327">
                  <w:marLeft w:val="0"/>
                  <w:marRight w:val="0"/>
                  <w:marTop w:val="0"/>
                  <w:marBottom w:val="0"/>
                  <w:divBdr>
                    <w:top w:val="none" w:sz="0" w:space="0" w:color="auto"/>
                    <w:left w:val="none" w:sz="0" w:space="0" w:color="auto"/>
                    <w:bottom w:val="none" w:sz="0" w:space="0" w:color="auto"/>
                    <w:right w:val="none" w:sz="0" w:space="0" w:color="auto"/>
                  </w:divBdr>
                  <w:divsChild>
                    <w:div w:id="415711238">
                      <w:marLeft w:val="0"/>
                      <w:marRight w:val="0"/>
                      <w:marTop w:val="0"/>
                      <w:marBottom w:val="0"/>
                      <w:divBdr>
                        <w:top w:val="none" w:sz="0" w:space="0" w:color="auto"/>
                        <w:left w:val="none" w:sz="0" w:space="0" w:color="auto"/>
                        <w:bottom w:val="none" w:sz="0" w:space="0" w:color="auto"/>
                        <w:right w:val="none" w:sz="0" w:space="0" w:color="auto"/>
                      </w:divBdr>
                    </w:div>
                    <w:div w:id="10271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6863">
      <w:bodyDiv w:val="1"/>
      <w:marLeft w:val="0"/>
      <w:marRight w:val="0"/>
      <w:marTop w:val="0"/>
      <w:marBottom w:val="0"/>
      <w:divBdr>
        <w:top w:val="none" w:sz="0" w:space="0" w:color="auto"/>
        <w:left w:val="none" w:sz="0" w:space="0" w:color="auto"/>
        <w:bottom w:val="none" w:sz="0" w:space="0" w:color="auto"/>
        <w:right w:val="none" w:sz="0" w:space="0" w:color="auto"/>
      </w:divBdr>
      <w:divsChild>
        <w:div w:id="1006791659">
          <w:marLeft w:val="547"/>
          <w:marRight w:val="0"/>
          <w:marTop w:val="53"/>
          <w:marBottom w:val="0"/>
          <w:divBdr>
            <w:top w:val="none" w:sz="0" w:space="0" w:color="auto"/>
            <w:left w:val="none" w:sz="0" w:space="0" w:color="auto"/>
            <w:bottom w:val="none" w:sz="0" w:space="0" w:color="auto"/>
            <w:right w:val="none" w:sz="0" w:space="0" w:color="auto"/>
          </w:divBdr>
        </w:div>
        <w:div w:id="899512313">
          <w:marLeft w:val="547"/>
          <w:marRight w:val="0"/>
          <w:marTop w:val="53"/>
          <w:marBottom w:val="0"/>
          <w:divBdr>
            <w:top w:val="none" w:sz="0" w:space="0" w:color="auto"/>
            <w:left w:val="none" w:sz="0" w:space="0" w:color="auto"/>
            <w:bottom w:val="none" w:sz="0" w:space="0" w:color="auto"/>
            <w:right w:val="none" w:sz="0" w:space="0" w:color="auto"/>
          </w:divBdr>
        </w:div>
        <w:div w:id="1244798007">
          <w:marLeft w:val="547"/>
          <w:marRight w:val="0"/>
          <w:marTop w:val="53"/>
          <w:marBottom w:val="0"/>
          <w:divBdr>
            <w:top w:val="none" w:sz="0" w:space="0" w:color="auto"/>
            <w:left w:val="none" w:sz="0" w:space="0" w:color="auto"/>
            <w:bottom w:val="none" w:sz="0" w:space="0" w:color="auto"/>
            <w:right w:val="none" w:sz="0" w:space="0" w:color="auto"/>
          </w:divBdr>
        </w:div>
        <w:div w:id="2109539837">
          <w:marLeft w:val="547"/>
          <w:marRight w:val="0"/>
          <w:marTop w:val="53"/>
          <w:marBottom w:val="0"/>
          <w:divBdr>
            <w:top w:val="none" w:sz="0" w:space="0" w:color="auto"/>
            <w:left w:val="none" w:sz="0" w:space="0" w:color="auto"/>
            <w:bottom w:val="none" w:sz="0" w:space="0" w:color="auto"/>
            <w:right w:val="none" w:sz="0" w:space="0" w:color="auto"/>
          </w:divBdr>
        </w:div>
        <w:div w:id="1470512958">
          <w:marLeft w:val="547"/>
          <w:marRight w:val="0"/>
          <w:marTop w:val="53"/>
          <w:marBottom w:val="0"/>
          <w:divBdr>
            <w:top w:val="none" w:sz="0" w:space="0" w:color="auto"/>
            <w:left w:val="none" w:sz="0" w:space="0" w:color="auto"/>
            <w:bottom w:val="none" w:sz="0" w:space="0" w:color="auto"/>
            <w:right w:val="none" w:sz="0" w:space="0" w:color="auto"/>
          </w:divBdr>
        </w:div>
        <w:div w:id="1148938998">
          <w:marLeft w:val="547"/>
          <w:marRight w:val="0"/>
          <w:marTop w:val="53"/>
          <w:marBottom w:val="0"/>
          <w:divBdr>
            <w:top w:val="none" w:sz="0" w:space="0" w:color="auto"/>
            <w:left w:val="none" w:sz="0" w:space="0" w:color="auto"/>
            <w:bottom w:val="none" w:sz="0" w:space="0" w:color="auto"/>
            <w:right w:val="none" w:sz="0" w:space="0" w:color="auto"/>
          </w:divBdr>
        </w:div>
        <w:div w:id="2003043394">
          <w:marLeft w:val="547"/>
          <w:marRight w:val="0"/>
          <w:marTop w:val="53"/>
          <w:marBottom w:val="0"/>
          <w:divBdr>
            <w:top w:val="none" w:sz="0" w:space="0" w:color="auto"/>
            <w:left w:val="none" w:sz="0" w:space="0" w:color="auto"/>
            <w:bottom w:val="none" w:sz="0" w:space="0" w:color="auto"/>
            <w:right w:val="none" w:sz="0" w:space="0" w:color="auto"/>
          </w:divBdr>
        </w:div>
        <w:div w:id="1457066870">
          <w:marLeft w:val="547"/>
          <w:marRight w:val="0"/>
          <w:marTop w:val="53"/>
          <w:marBottom w:val="0"/>
          <w:divBdr>
            <w:top w:val="none" w:sz="0" w:space="0" w:color="auto"/>
            <w:left w:val="none" w:sz="0" w:space="0" w:color="auto"/>
            <w:bottom w:val="none" w:sz="0" w:space="0" w:color="auto"/>
            <w:right w:val="none" w:sz="0" w:space="0" w:color="auto"/>
          </w:divBdr>
        </w:div>
        <w:div w:id="680744214">
          <w:marLeft w:val="547"/>
          <w:marRight w:val="0"/>
          <w:marTop w:val="53"/>
          <w:marBottom w:val="0"/>
          <w:divBdr>
            <w:top w:val="none" w:sz="0" w:space="0" w:color="auto"/>
            <w:left w:val="none" w:sz="0" w:space="0" w:color="auto"/>
            <w:bottom w:val="none" w:sz="0" w:space="0" w:color="auto"/>
            <w:right w:val="none" w:sz="0" w:space="0" w:color="auto"/>
          </w:divBdr>
        </w:div>
        <w:div w:id="1479417365">
          <w:marLeft w:val="547"/>
          <w:marRight w:val="0"/>
          <w:marTop w:val="53"/>
          <w:marBottom w:val="0"/>
          <w:divBdr>
            <w:top w:val="none" w:sz="0" w:space="0" w:color="auto"/>
            <w:left w:val="none" w:sz="0" w:space="0" w:color="auto"/>
            <w:bottom w:val="none" w:sz="0" w:space="0" w:color="auto"/>
            <w:right w:val="none" w:sz="0" w:space="0" w:color="auto"/>
          </w:divBdr>
        </w:div>
        <w:div w:id="360711986">
          <w:marLeft w:val="547"/>
          <w:marRight w:val="0"/>
          <w:marTop w:val="53"/>
          <w:marBottom w:val="0"/>
          <w:divBdr>
            <w:top w:val="none" w:sz="0" w:space="0" w:color="auto"/>
            <w:left w:val="none" w:sz="0" w:space="0" w:color="auto"/>
            <w:bottom w:val="none" w:sz="0" w:space="0" w:color="auto"/>
            <w:right w:val="none" w:sz="0" w:space="0" w:color="auto"/>
          </w:divBdr>
        </w:div>
        <w:div w:id="447698846">
          <w:marLeft w:val="547"/>
          <w:marRight w:val="0"/>
          <w:marTop w:val="53"/>
          <w:marBottom w:val="0"/>
          <w:divBdr>
            <w:top w:val="none" w:sz="0" w:space="0" w:color="auto"/>
            <w:left w:val="none" w:sz="0" w:space="0" w:color="auto"/>
            <w:bottom w:val="none" w:sz="0" w:space="0" w:color="auto"/>
            <w:right w:val="none" w:sz="0" w:space="0" w:color="auto"/>
          </w:divBdr>
        </w:div>
        <w:div w:id="2007514261">
          <w:marLeft w:val="547"/>
          <w:marRight w:val="0"/>
          <w:marTop w:val="53"/>
          <w:marBottom w:val="0"/>
          <w:divBdr>
            <w:top w:val="none" w:sz="0" w:space="0" w:color="auto"/>
            <w:left w:val="none" w:sz="0" w:space="0" w:color="auto"/>
            <w:bottom w:val="none" w:sz="0" w:space="0" w:color="auto"/>
            <w:right w:val="none" w:sz="0" w:space="0" w:color="auto"/>
          </w:divBdr>
        </w:div>
        <w:div w:id="1283802197">
          <w:marLeft w:val="547"/>
          <w:marRight w:val="0"/>
          <w:marTop w:val="53"/>
          <w:marBottom w:val="0"/>
          <w:divBdr>
            <w:top w:val="none" w:sz="0" w:space="0" w:color="auto"/>
            <w:left w:val="none" w:sz="0" w:space="0" w:color="auto"/>
            <w:bottom w:val="none" w:sz="0" w:space="0" w:color="auto"/>
            <w:right w:val="none" w:sz="0" w:space="0" w:color="auto"/>
          </w:divBdr>
        </w:div>
        <w:div w:id="217208541">
          <w:marLeft w:val="547"/>
          <w:marRight w:val="0"/>
          <w:marTop w:val="53"/>
          <w:marBottom w:val="0"/>
          <w:divBdr>
            <w:top w:val="none" w:sz="0" w:space="0" w:color="auto"/>
            <w:left w:val="none" w:sz="0" w:space="0" w:color="auto"/>
            <w:bottom w:val="none" w:sz="0" w:space="0" w:color="auto"/>
            <w:right w:val="none" w:sz="0" w:space="0" w:color="auto"/>
          </w:divBdr>
        </w:div>
        <w:div w:id="1904832679">
          <w:marLeft w:val="547"/>
          <w:marRight w:val="0"/>
          <w:marTop w:val="53"/>
          <w:marBottom w:val="0"/>
          <w:divBdr>
            <w:top w:val="none" w:sz="0" w:space="0" w:color="auto"/>
            <w:left w:val="none" w:sz="0" w:space="0" w:color="auto"/>
            <w:bottom w:val="none" w:sz="0" w:space="0" w:color="auto"/>
            <w:right w:val="none" w:sz="0" w:space="0" w:color="auto"/>
          </w:divBdr>
        </w:div>
        <w:div w:id="1885172983">
          <w:marLeft w:val="547"/>
          <w:marRight w:val="0"/>
          <w:marTop w:val="53"/>
          <w:marBottom w:val="0"/>
          <w:divBdr>
            <w:top w:val="none" w:sz="0" w:space="0" w:color="auto"/>
            <w:left w:val="none" w:sz="0" w:space="0" w:color="auto"/>
            <w:bottom w:val="none" w:sz="0" w:space="0" w:color="auto"/>
            <w:right w:val="none" w:sz="0" w:space="0" w:color="auto"/>
          </w:divBdr>
        </w:div>
      </w:divsChild>
    </w:div>
    <w:div w:id="1204050876">
      <w:bodyDiv w:val="1"/>
      <w:marLeft w:val="0"/>
      <w:marRight w:val="0"/>
      <w:marTop w:val="0"/>
      <w:marBottom w:val="0"/>
      <w:divBdr>
        <w:top w:val="none" w:sz="0" w:space="0" w:color="auto"/>
        <w:left w:val="none" w:sz="0" w:space="0" w:color="auto"/>
        <w:bottom w:val="none" w:sz="0" w:space="0" w:color="auto"/>
        <w:right w:val="none" w:sz="0" w:space="0" w:color="auto"/>
      </w:divBdr>
      <w:divsChild>
        <w:div w:id="1072892814">
          <w:marLeft w:val="547"/>
          <w:marRight w:val="0"/>
          <w:marTop w:val="96"/>
          <w:marBottom w:val="0"/>
          <w:divBdr>
            <w:top w:val="none" w:sz="0" w:space="0" w:color="auto"/>
            <w:left w:val="none" w:sz="0" w:space="0" w:color="auto"/>
            <w:bottom w:val="none" w:sz="0" w:space="0" w:color="auto"/>
            <w:right w:val="none" w:sz="0" w:space="0" w:color="auto"/>
          </w:divBdr>
        </w:div>
        <w:div w:id="1443694968">
          <w:marLeft w:val="1166"/>
          <w:marRight w:val="0"/>
          <w:marTop w:val="77"/>
          <w:marBottom w:val="0"/>
          <w:divBdr>
            <w:top w:val="none" w:sz="0" w:space="0" w:color="auto"/>
            <w:left w:val="none" w:sz="0" w:space="0" w:color="auto"/>
            <w:bottom w:val="none" w:sz="0" w:space="0" w:color="auto"/>
            <w:right w:val="none" w:sz="0" w:space="0" w:color="auto"/>
          </w:divBdr>
        </w:div>
        <w:div w:id="1064061577">
          <w:marLeft w:val="1166"/>
          <w:marRight w:val="0"/>
          <w:marTop w:val="77"/>
          <w:marBottom w:val="0"/>
          <w:divBdr>
            <w:top w:val="none" w:sz="0" w:space="0" w:color="auto"/>
            <w:left w:val="none" w:sz="0" w:space="0" w:color="auto"/>
            <w:bottom w:val="none" w:sz="0" w:space="0" w:color="auto"/>
            <w:right w:val="none" w:sz="0" w:space="0" w:color="auto"/>
          </w:divBdr>
        </w:div>
        <w:div w:id="394934283">
          <w:marLeft w:val="1166"/>
          <w:marRight w:val="0"/>
          <w:marTop w:val="77"/>
          <w:marBottom w:val="0"/>
          <w:divBdr>
            <w:top w:val="none" w:sz="0" w:space="0" w:color="auto"/>
            <w:left w:val="none" w:sz="0" w:space="0" w:color="auto"/>
            <w:bottom w:val="none" w:sz="0" w:space="0" w:color="auto"/>
            <w:right w:val="none" w:sz="0" w:space="0" w:color="auto"/>
          </w:divBdr>
        </w:div>
        <w:div w:id="661393992">
          <w:marLeft w:val="547"/>
          <w:marRight w:val="0"/>
          <w:marTop w:val="96"/>
          <w:marBottom w:val="0"/>
          <w:divBdr>
            <w:top w:val="none" w:sz="0" w:space="0" w:color="auto"/>
            <w:left w:val="none" w:sz="0" w:space="0" w:color="auto"/>
            <w:bottom w:val="none" w:sz="0" w:space="0" w:color="auto"/>
            <w:right w:val="none" w:sz="0" w:space="0" w:color="auto"/>
          </w:divBdr>
        </w:div>
        <w:div w:id="1878926651">
          <w:marLeft w:val="1166"/>
          <w:marRight w:val="0"/>
          <w:marTop w:val="77"/>
          <w:marBottom w:val="0"/>
          <w:divBdr>
            <w:top w:val="none" w:sz="0" w:space="0" w:color="auto"/>
            <w:left w:val="none" w:sz="0" w:space="0" w:color="auto"/>
            <w:bottom w:val="none" w:sz="0" w:space="0" w:color="auto"/>
            <w:right w:val="none" w:sz="0" w:space="0" w:color="auto"/>
          </w:divBdr>
        </w:div>
        <w:div w:id="1709211067">
          <w:marLeft w:val="1166"/>
          <w:marRight w:val="0"/>
          <w:marTop w:val="77"/>
          <w:marBottom w:val="0"/>
          <w:divBdr>
            <w:top w:val="none" w:sz="0" w:space="0" w:color="auto"/>
            <w:left w:val="none" w:sz="0" w:space="0" w:color="auto"/>
            <w:bottom w:val="none" w:sz="0" w:space="0" w:color="auto"/>
            <w:right w:val="none" w:sz="0" w:space="0" w:color="auto"/>
          </w:divBdr>
        </w:div>
        <w:div w:id="553781764">
          <w:marLeft w:val="547"/>
          <w:marRight w:val="0"/>
          <w:marTop w:val="96"/>
          <w:marBottom w:val="0"/>
          <w:divBdr>
            <w:top w:val="none" w:sz="0" w:space="0" w:color="auto"/>
            <w:left w:val="none" w:sz="0" w:space="0" w:color="auto"/>
            <w:bottom w:val="none" w:sz="0" w:space="0" w:color="auto"/>
            <w:right w:val="none" w:sz="0" w:space="0" w:color="auto"/>
          </w:divBdr>
        </w:div>
        <w:div w:id="1078938759">
          <w:marLeft w:val="1166"/>
          <w:marRight w:val="0"/>
          <w:marTop w:val="77"/>
          <w:marBottom w:val="0"/>
          <w:divBdr>
            <w:top w:val="none" w:sz="0" w:space="0" w:color="auto"/>
            <w:left w:val="none" w:sz="0" w:space="0" w:color="auto"/>
            <w:bottom w:val="none" w:sz="0" w:space="0" w:color="auto"/>
            <w:right w:val="none" w:sz="0" w:space="0" w:color="auto"/>
          </w:divBdr>
        </w:div>
        <w:div w:id="2003270699">
          <w:marLeft w:val="1166"/>
          <w:marRight w:val="0"/>
          <w:marTop w:val="77"/>
          <w:marBottom w:val="0"/>
          <w:divBdr>
            <w:top w:val="none" w:sz="0" w:space="0" w:color="auto"/>
            <w:left w:val="none" w:sz="0" w:space="0" w:color="auto"/>
            <w:bottom w:val="none" w:sz="0" w:space="0" w:color="auto"/>
            <w:right w:val="none" w:sz="0" w:space="0" w:color="auto"/>
          </w:divBdr>
        </w:div>
        <w:div w:id="992568967">
          <w:marLeft w:val="1166"/>
          <w:marRight w:val="0"/>
          <w:marTop w:val="77"/>
          <w:marBottom w:val="0"/>
          <w:divBdr>
            <w:top w:val="none" w:sz="0" w:space="0" w:color="auto"/>
            <w:left w:val="none" w:sz="0" w:space="0" w:color="auto"/>
            <w:bottom w:val="none" w:sz="0" w:space="0" w:color="auto"/>
            <w:right w:val="none" w:sz="0" w:space="0" w:color="auto"/>
          </w:divBdr>
        </w:div>
        <w:div w:id="1872184557">
          <w:marLeft w:val="1166"/>
          <w:marRight w:val="0"/>
          <w:marTop w:val="77"/>
          <w:marBottom w:val="0"/>
          <w:divBdr>
            <w:top w:val="none" w:sz="0" w:space="0" w:color="auto"/>
            <w:left w:val="none" w:sz="0" w:space="0" w:color="auto"/>
            <w:bottom w:val="none" w:sz="0" w:space="0" w:color="auto"/>
            <w:right w:val="none" w:sz="0" w:space="0" w:color="auto"/>
          </w:divBdr>
        </w:div>
      </w:divsChild>
    </w:div>
    <w:div w:id="1214580999">
      <w:bodyDiv w:val="1"/>
      <w:marLeft w:val="0"/>
      <w:marRight w:val="0"/>
      <w:marTop w:val="0"/>
      <w:marBottom w:val="0"/>
      <w:divBdr>
        <w:top w:val="none" w:sz="0" w:space="0" w:color="auto"/>
        <w:left w:val="none" w:sz="0" w:space="0" w:color="auto"/>
        <w:bottom w:val="none" w:sz="0" w:space="0" w:color="auto"/>
        <w:right w:val="none" w:sz="0" w:space="0" w:color="auto"/>
      </w:divBdr>
    </w:div>
    <w:div w:id="1277757093">
      <w:bodyDiv w:val="1"/>
      <w:marLeft w:val="0"/>
      <w:marRight w:val="0"/>
      <w:marTop w:val="0"/>
      <w:marBottom w:val="0"/>
      <w:divBdr>
        <w:top w:val="none" w:sz="0" w:space="0" w:color="auto"/>
        <w:left w:val="none" w:sz="0" w:space="0" w:color="auto"/>
        <w:bottom w:val="none" w:sz="0" w:space="0" w:color="auto"/>
        <w:right w:val="none" w:sz="0" w:space="0" w:color="auto"/>
      </w:divBdr>
      <w:divsChild>
        <w:div w:id="1802649336">
          <w:marLeft w:val="0"/>
          <w:marRight w:val="0"/>
          <w:marTop w:val="0"/>
          <w:marBottom w:val="0"/>
          <w:divBdr>
            <w:top w:val="none" w:sz="0" w:space="0" w:color="auto"/>
            <w:left w:val="none" w:sz="0" w:space="0" w:color="auto"/>
            <w:bottom w:val="none" w:sz="0" w:space="0" w:color="auto"/>
            <w:right w:val="none" w:sz="0" w:space="0" w:color="auto"/>
          </w:divBdr>
        </w:div>
      </w:divsChild>
    </w:div>
    <w:div w:id="1337342396">
      <w:bodyDiv w:val="1"/>
      <w:marLeft w:val="0"/>
      <w:marRight w:val="0"/>
      <w:marTop w:val="0"/>
      <w:marBottom w:val="0"/>
      <w:divBdr>
        <w:top w:val="none" w:sz="0" w:space="0" w:color="auto"/>
        <w:left w:val="none" w:sz="0" w:space="0" w:color="auto"/>
        <w:bottom w:val="none" w:sz="0" w:space="0" w:color="auto"/>
        <w:right w:val="none" w:sz="0" w:space="0" w:color="auto"/>
      </w:divBdr>
    </w:div>
    <w:div w:id="1431855222">
      <w:bodyDiv w:val="1"/>
      <w:marLeft w:val="0"/>
      <w:marRight w:val="0"/>
      <w:marTop w:val="0"/>
      <w:marBottom w:val="0"/>
      <w:divBdr>
        <w:top w:val="none" w:sz="0" w:space="0" w:color="auto"/>
        <w:left w:val="none" w:sz="0" w:space="0" w:color="auto"/>
        <w:bottom w:val="none" w:sz="0" w:space="0" w:color="auto"/>
        <w:right w:val="none" w:sz="0" w:space="0" w:color="auto"/>
      </w:divBdr>
      <w:divsChild>
        <w:div w:id="1314871127">
          <w:marLeft w:val="360"/>
          <w:marRight w:val="0"/>
          <w:marTop w:val="86"/>
          <w:marBottom w:val="0"/>
          <w:divBdr>
            <w:top w:val="none" w:sz="0" w:space="0" w:color="auto"/>
            <w:left w:val="none" w:sz="0" w:space="0" w:color="auto"/>
            <w:bottom w:val="none" w:sz="0" w:space="0" w:color="auto"/>
            <w:right w:val="none" w:sz="0" w:space="0" w:color="auto"/>
          </w:divBdr>
        </w:div>
      </w:divsChild>
    </w:div>
    <w:div w:id="1432513064">
      <w:bodyDiv w:val="1"/>
      <w:marLeft w:val="0"/>
      <w:marRight w:val="0"/>
      <w:marTop w:val="0"/>
      <w:marBottom w:val="0"/>
      <w:divBdr>
        <w:top w:val="none" w:sz="0" w:space="0" w:color="auto"/>
        <w:left w:val="none" w:sz="0" w:space="0" w:color="auto"/>
        <w:bottom w:val="none" w:sz="0" w:space="0" w:color="auto"/>
        <w:right w:val="none" w:sz="0" w:space="0" w:color="auto"/>
      </w:divBdr>
    </w:div>
    <w:div w:id="1506163911">
      <w:bodyDiv w:val="1"/>
      <w:marLeft w:val="0"/>
      <w:marRight w:val="0"/>
      <w:marTop w:val="0"/>
      <w:marBottom w:val="0"/>
      <w:divBdr>
        <w:top w:val="none" w:sz="0" w:space="0" w:color="auto"/>
        <w:left w:val="none" w:sz="0" w:space="0" w:color="auto"/>
        <w:bottom w:val="none" w:sz="0" w:space="0" w:color="auto"/>
        <w:right w:val="none" w:sz="0" w:space="0" w:color="auto"/>
      </w:divBdr>
    </w:div>
    <w:div w:id="1527671720">
      <w:bodyDiv w:val="1"/>
      <w:marLeft w:val="0"/>
      <w:marRight w:val="0"/>
      <w:marTop w:val="0"/>
      <w:marBottom w:val="0"/>
      <w:divBdr>
        <w:top w:val="none" w:sz="0" w:space="0" w:color="auto"/>
        <w:left w:val="none" w:sz="0" w:space="0" w:color="auto"/>
        <w:bottom w:val="none" w:sz="0" w:space="0" w:color="auto"/>
        <w:right w:val="none" w:sz="0" w:space="0" w:color="auto"/>
      </w:divBdr>
    </w:div>
    <w:div w:id="1529484281">
      <w:bodyDiv w:val="1"/>
      <w:marLeft w:val="0"/>
      <w:marRight w:val="0"/>
      <w:marTop w:val="0"/>
      <w:marBottom w:val="0"/>
      <w:divBdr>
        <w:top w:val="none" w:sz="0" w:space="0" w:color="auto"/>
        <w:left w:val="none" w:sz="0" w:space="0" w:color="auto"/>
        <w:bottom w:val="none" w:sz="0" w:space="0" w:color="auto"/>
        <w:right w:val="none" w:sz="0" w:space="0" w:color="auto"/>
      </w:divBdr>
    </w:div>
    <w:div w:id="1537623627">
      <w:bodyDiv w:val="1"/>
      <w:marLeft w:val="0"/>
      <w:marRight w:val="0"/>
      <w:marTop w:val="0"/>
      <w:marBottom w:val="0"/>
      <w:divBdr>
        <w:top w:val="none" w:sz="0" w:space="0" w:color="auto"/>
        <w:left w:val="none" w:sz="0" w:space="0" w:color="auto"/>
        <w:bottom w:val="none" w:sz="0" w:space="0" w:color="auto"/>
        <w:right w:val="none" w:sz="0" w:space="0" w:color="auto"/>
      </w:divBdr>
      <w:divsChild>
        <w:div w:id="2042590400">
          <w:marLeft w:val="720"/>
          <w:marRight w:val="0"/>
          <w:marTop w:val="86"/>
          <w:marBottom w:val="0"/>
          <w:divBdr>
            <w:top w:val="none" w:sz="0" w:space="0" w:color="auto"/>
            <w:left w:val="none" w:sz="0" w:space="0" w:color="auto"/>
            <w:bottom w:val="none" w:sz="0" w:space="0" w:color="auto"/>
            <w:right w:val="none" w:sz="0" w:space="0" w:color="auto"/>
          </w:divBdr>
        </w:div>
        <w:div w:id="157773796">
          <w:marLeft w:val="720"/>
          <w:marRight w:val="0"/>
          <w:marTop w:val="86"/>
          <w:marBottom w:val="0"/>
          <w:divBdr>
            <w:top w:val="none" w:sz="0" w:space="0" w:color="auto"/>
            <w:left w:val="none" w:sz="0" w:space="0" w:color="auto"/>
            <w:bottom w:val="none" w:sz="0" w:space="0" w:color="auto"/>
            <w:right w:val="none" w:sz="0" w:space="0" w:color="auto"/>
          </w:divBdr>
        </w:div>
        <w:div w:id="373621277">
          <w:marLeft w:val="1354"/>
          <w:marRight w:val="0"/>
          <w:marTop w:val="86"/>
          <w:marBottom w:val="0"/>
          <w:divBdr>
            <w:top w:val="none" w:sz="0" w:space="0" w:color="auto"/>
            <w:left w:val="none" w:sz="0" w:space="0" w:color="auto"/>
            <w:bottom w:val="none" w:sz="0" w:space="0" w:color="auto"/>
            <w:right w:val="none" w:sz="0" w:space="0" w:color="auto"/>
          </w:divBdr>
        </w:div>
        <w:div w:id="696320126">
          <w:marLeft w:val="1987"/>
          <w:marRight w:val="0"/>
          <w:marTop w:val="77"/>
          <w:marBottom w:val="0"/>
          <w:divBdr>
            <w:top w:val="none" w:sz="0" w:space="0" w:color="auto"/>
            <w:left w:val="none" w:sz="0" w:space="0" w:color="auto"/>
            <w:bottom w:val="none" w:sz="0" w:space="0" w:color="auto"/>
            <w:right w:val="none" w:sz="0" w:space="0" w:color="auto"/>
          </w:divBdr>
        </w:div>
        <w:div w:id="2057044340">
          <w:marLeft w:val="1987"/>
          <w:marRight w:val="0"/>
          <w:marTop w:val="77"/>
          <w:marBottom w:val="0"/>
          <w:divBdr>
            <w:top w:val="none" w:sz="0" w:space="0" w:color="auto"/>
            <w:left w:val="none" w:sz="0" w:space="0" w:color="auto"/>
            <w:bottom w:val="none" w:sz="0" w:space="0" w:color="auto"/>
            <w:right w:val="none" w:sz="0" w:space="0" w:color="auto"/>
          </w:divBdr>
        </w:div>
        <w:div w:id="1464733421">
          <w:marLeft w:val="1987"/>
          <w:marRight w:val="0"/>
          <w:marTop w:val="77"/>
          <w:marBottom w:val="0"/>
          <w:divBdr>
            <w:top w:val="none" w:sz="0" w:space="0" w:color="auto"/>
            <w:left w:val="none" w:sz="0" w:space="0" w:color="auto"/>
            <w:bottom w:val="none" w:sz="0" w:space="0" w:color="auto"/>
            <w:right w:val="none" w:sz="0" w:space="0" w:color="auto"/>
          </w:divBdr>
        </w:div>
        <w:div w:id="762648908">
          <w:marLeft w:val="1354"/>
          <w:marRight w:val="0"/>
          <w:marTop w:val="86"/>
          <w:marBottom w:val="0"/>
          <w:divBdr>
            <w:top w:val="none" w:sz="0" w:space="0" w:color="auto"/>
            <w:left w:val="none" w:sz="0" w:space="0" w:color="auto"/>
            <w:bottom w:val="none" w:sz="0" w:space="0" w:color="auto"/>
            <w:right w:val="none" w:sz="0" w:space="0" w:color="auto"/>
          </w:divBdr>
        </w:div>
        <w:div w:id="284436048">
          <w:marLeft w:val="1354"/>
          <w:marRight w:val="0"/>
          <w:marTop w:val="86"/>
          <w:marBottom w:val="0"/>
          <w:divBdr>
            <w:top w:val="none" w:sz="0" w:space="0" w:color="auto"/>
            <w:left w:val="none" w:sz="0" w:space="0" w:color="auto"/>
            <w:bottom w:val="none" w:sz="0" w:space="0" w:color="auto"/>
            <w:right w:val="none" w:sz="0" w:space="0" w:color="auto"/>
          </w:divBdr>
        </w:div>
        <w:div w:id="1510481785">
          <w:marLeft w:val="1354"/>
          <w:marRight w:val="0"/>
          <w:marTop w:val="86"/>
          <w:marBottom w:val="0"/>
          <w:divBdr>
            <w:top w:val="none" w:sz="0" w:space="0" w:color="auto"/>
            <w:left w:val="none" w:sz="0" w:space="0" w:color="auto"/>
            <w:bottom w:val="none" w:sz="0" w:space="0" w:color="auto"/>
            <w:right w:val="none" w:sz="0" w:space="0" w:color="auto"/>
          </w:divBdr>
        </w:div>
        <w:div w:id="1712222253">
          <w:marLeft w:val="1987"/>
          <w:marRight w:val="0"/>
          <w:marTop w:val="77"/>
          <w:marBottom w:val="0"/>
          <w:divBdr>
            <w:top w:val="none" w:sz="0" w:space="0" w:color="auto"/>
            <w:left w:val="none" w:sz="0" w:space="0" w:color="auto"/>
            <w:bottom w:val="none" w:sz="0" w:space="0" w:color="auto"/>
            <w:right w:val="none" w:sz="0" w:space="0" w:color="auto"/>
          </w:divBdr>
        </w:div>
        <w:div w:id="433984268">
          <w:marLeft w:val="1354"/>
          <w:marRight w:val="0"/>
          <w:marTop w:val="86"/>
          <w:marBottom w:val="0"/>
          <w:divBdr>
            <w:top w:val="none" w:sz="0" w:space="0" w:color="auto"/>
            <w:left w:val="none" w:sz="0" w:space="0" w:color="auto"/>
            <w:bottom w:val="none" w:sz="0" w:space="0" w:color="auto"/>
            <w:right w:val="none" w:sz="0" w:space="0" w:color="auto"/>
          </w:divBdr>
        </w:div>
        <w:div w:id="1043138827">
          <w:marLeft w:val="1354"/>
          <w:marRight w:val="0"/>
          <w:marTop w:val="86"/>
          <w:marBottom w:val="0"/>
          <w:divBdr>
            <w:top w:val="none" w:sz="0" w:space="0" w:color="auto"/>
            <w:left w:val="none" w:sz="0" w:space="0" w:color="auto"/>
            <w:bottom w:val="none" w:sz="0" w:space="0" w:color="auto"/>
            <w:right w:val="none" w:sz="0" w:space="0" w:color="auto"/>
          </w:divBdr>
        </w:div>
        <w:div w:id="1991978400">
          <w:marLeft w:val="1354"/>
          <w:marRight w:val="0"/>
          <w:marTop w:val="86"/>
          <w:marBottom w:val="0"/>
          <w:divBdr>
            <w:top w:val="none" w:sz="0" w:space="0" w:color="auto"/>
            <w:left w:val="none" w:sz="0" w:space="0" w:color="auto"/>
            <w:bottom w:val="none" w:sz="0" w:space="0" w:color="auto"/>
            <w:right w:val="none" w:sz="0" w:space="0" w:color="auto"/>
          </w:divBdr>
        </w:div>
      </w:divsChild>
    </w:div>
    <w:div w:id="1549075501">
      <w:bodyDiv w:val="1"/>
      <w:marLeft w:val="0"/>
      <w:marRight w:val="0"/>
      <w:marTop w:val="0"/>
      <w:marBottom w:val="0"/>
      <w:divBdr>
        <w:top w:val="none" w:sz="0" w:space="0" w:color="auto"/>
        <w:left w:val="none" w:sz="0" w:space="0" w:color="auto"/>
        <w:bottom w:val="none" w:sz="0" w:space="0" w:color="auto"/>
        <w:right w:val="none" w:sz="0" w:space="0" w:color="auto"/>
      </w:divBdr>
    </w:div>
    <w:div w:id="1582179441">
      <w:bodyDiv w:val="1"/>
      <w:marLeft w:val="0"/>
      <w:marRight w:val="0"/>
      <w:marTop w:val="0"/>
      <w:marBottom w:val="0"/>
      <w:divBdr>
        <w:top w:val="none" w:sz="0" w:space="0" w:color="auto"/>
        <w:left w:val="none" w:sz="0" w:space="0" w:color="auto"/>
        <w:bottom w:val="none" w:sz="0" w:space="0" w:color="auto"/>
        <w:right w:val="none" w:sz="0" w:space="0" w:color="auto"/>
      </w:divBdr>
      <w:divsChild>
        <w:div w:id="234584882">
          <w:marLeft w:val="994"/>
          <w:marRight w:val="0"/>
          <w:marTop w:val="0"/>
          <w:marBottom w:val="0"/>
          <w:divBdr>
            <w:top w:val="none" w:sz="0" w:space="0" w:color="auto"/>
            <w:left w:val="none" w:sz="0" w:space="0" w:color="auto"/>
            <w:bottom w:val="none" w:sz="0" w:space="0" w:color="auto"/>
            <w:right w:val="none" w:sz="0" w:space="0" w:color="auto"/>
          </w:divBdr>
        </w:div>
        <w:div w:id="535854619">
          <w:marLeft w:val="994"/>
          <w:marRight w:val="0"/>
          <w:marTop w:val="0"/>
          <w:marBottom w:val="0"/>
          <w:divBdr>
            <w:top w:val="none" w:sz="0" w:space="0" w:color="auto"/>
            <w:left w:val="none" w:sz="0" w:space="0" w:color="auto"/>
            <w:bottom w:val="none" w:sz="0" w:space="0" w:color="auto"/>
            <w:right w:val="none" w:sz="0" w:space="0" w:color="auto"/>
          </w:divBdr>
        </w:div>
        <w:div w:id="1097747455">
          <w:marLeft w:val="994"/>
          <w:marRight w:val="0"/>
          <w:marTop w:val="0"/>
          <w:marBottom w:val="0"/>
          <w:divBdr>
            <w:top w:val="none" w:sz="0" w:space="0" w:color="auto"/>
            <w:left w:val="none" w:sz="0" w:space="0" w:color="auto"/>
            <w:bottom w:val="none" w:sz="0" w:space="0" w:color="auto"/>
            <w:right w:val="none" w:sz="0" w:space="0" w:color="auto"/>
          </w:divBdr>
        </w:div>
      </w:divsChild>
    </w:div>
    <w:div w:id="1603025259">
      <w:bodyDiv w:val="1"/>
      <w:marLeft w:val="0"/>
      <w:marRight w:val="0"/>
      <w:marTop w:val="0"/>
      <w:marBottom w:val="0"/>
      <w:divBdr>
        <w:top w:val="none" w:sz="0" w:space="0" w:color="auto"/>
        <w:left w:val="none" w:sz="0" w:space="0" w:color="auto"/>
        <w:bottom w:val="none" w:sz="0" w:space="0" w:color="auto"/>
        <w:right w:val="none" w:sz="0" w:space="0" w:color="auto"/>
      </w:divBdr>
      <w:divsChild>
        <w:div w:id="81688110">
          <w:marLeft w:val="1166"/>
          <w:marRight w:val="0"/>
          <w:marTop w:val="96"/>
          <w:marBottom w:val="0"/>
          <w:divBdr>
            <w:top w:val="none" w:sz="0" w:space="0" w:color="auto"/>
            <w:left w:val="none" w:sz="0" w:space="0" w:color="auto"/>
            <w:bottom w:val="none" w:sz="0" w:space="0" w:color="auto"/>
            <w:right w:val="none" w:sz="0" w:space="0" w:color="auto"/>
          </w:divBdr>
        </w:div>
        <w:div w:id="1953173296">
          <w:marLeft w:val="1166"/>
          <w:marRight w:val="0"/>
          <w:marTop w:val="96"/>
          <w:marBottom w:val="0"/>
          <w:divBdr>
            <w:top w:val="none" w:sz="0" w:space="0" w:color="auto"/>
            <w:left w:val="none" w:sz="0" w:space="0" w:color="auto"/>
            <w:bottom w:val="none" w:sz="0" w:space="0" w:color="auto"/>
            <w:right w:val="none" w:sz="0" w:space="0" w:color="auto"/>
          </w:divBdr>
        </w:div>
        <w:div w:id="668753729">
          <w:marLeft w:val="1166"/>
          <w:marRight w:val="0"/>
          <w:marTop w:val="96"/>
          <w:marBottom w:val="0"/>
          <w:divBdr>
            <w:top w:val="none" w:sz="0" w:space="0" w:color="auto"/>
            <w:left w:val="none" w:sz="0" w:space="0" w:color="auto"/>
            <w:bottom w:val="none" w:sz="0" w:space="0" w:color="auto"/>
            <w:right w:val="none" w:sz="0" w:space="0" w:color="auto"/>
          </w:divBdr>
        </w:div>
        <w:div w:id="1802386175">
          <w:marLeft w:val="1166"/>
          <w:marRight w:val="0"/>
          <w:marTop w:val="96"/>
          <w:marBottom w:val="0"/>
          <w:divBdr>
            <w:top w:val="none" w:sz="0" w:space="0" w:color="auto"/>
            <w:left w:val="none" w:sz="0" w:space="0" w:color="auto"/>
            <w:bottom w:val="none" w:sz="0" w:space="0" w:color="auto"/>
            <w:right w:val="none" w:sz="0" w:space="0" w:color="auto"/>
          </w:divBdr>
        </w:div>
      </w:divsChild>
    </w:div>
    <w:div w:id="1617370229">
      <w:bodyDiv w:val="1"/>
      <w:marLeft w:val="0"/>
      <w:marRight w:val="0"/>
      <w:marTop w:val="0"/>
      <w:marBottom w:val="0"/>
      <w:divBdr>
        <w:top w:val="none" w:sz="0" w:space="0" w:color="auto"/>
        <w:left w:val="none" w:sz="0" w:space="0" w:color="auto"/>
        <w:bottom w:val="none" w:sz="0" w:space="0" w:color="auto"/>
        <w:right w:val="none" w:sz="0" w:space="0" w:color="auto"/>
      </w:divBdr>
      <w:divsChild>
        <w:div w:id="1332837068">
          <w:marLeft w:val="547"/>
          <w:marRight w:val="0"/>
          <w:marTop w:val="82"/>
          <w:marBottom w:val="0"/>
          <w:divBdr>
            <w:top w:val="none" w:sz="0" w:space="0" w:color="auto"/>
            <w:left w:val="none" w:sz="0" w:space="0" w:color="auto"/>
            <w:bottom w:val="none" w:sz="0" w:space="0" w:color="auto"/>
            <w:right w:val="none" w:sz="0" w:space="0" w:color="auto"/>
          </w:divBdr>
        </w:div>
        <w:div w:id="252400102">
          <w:marLeft w:val="547"/>
          <w:marRight w:val="0"/>
          <w:marTop w:val="82"/>
          <w:marBottom w:val="0"/>
          <w:divBdr>
            <w:top w:val="none" w:sz="0" w:space="0" w:color="auto"/>
            <w:left w:val="none" w:sz="0" w:space="0" w:color="auto"/>
            <w:bottom w:val="none" w:sz="0" w:space="0" w:color="auto"/>
            <w:right w:val="none" w:sz="0" w:space="0" w:color="auto"/>
          </w:divBdr>
        </w:div>
        <w:div w:id="152911240">
          <w:marLeft w:val="547"/>
          <w:marRight w:val="0"/>
          <w:marTop w:val="82"/>
          <w:marBottom w:val="0"/>
          <w:divBdr>
            <w:top w:val="none" w:sz="0" w:space="0" w:color="auto"/>
            <w:left w:val="none" w:sz="0" w:space="0" w:color="auto"/>
            <w:bottom w:val="none" w:sz="0" w:space="0" w:color="auto"/>
            <w:right w:val="none" w:sz="0" w:space="0" w:color="auto"/>
          </w:divBdr>
        </w:div>
        <w:div w:id="591620576">
          <w:marLeft w:val="1166"/>
          <w:marRight w:val="0"/>
          <w:marTop w:val="77"/>
          <w:marBottom w:val="0"/>
          <w:divBdr>
            <w:top w:val="none" w:sz="0" w:space="0" w:color="auto"/>
            <w:left w:val="none" w:sz="0" w:space="0" w:color="auto"/>
            <w:bottom w:val="none" w:sz="0" w:space="0" w:color="auto"/>
            <w:right w:val="none" w:sz="0" w:space="0" w:color="auto"/>
          </w:divBdr>
        </w:div>
      </w:divsChild>
    </w:div>
    <w:div w:id="1628971556">
      <w:bodyDiv w:val="1"/>
      <w:marLeft w:val="0"/>
      <w:marRight w:val="0"/>
      <w:marTop w:val="0"/>
      <w:marBottom w:val="0"/>
      <w:divBdr>
        <w:top w:val="none" w:sz="0" w:space="0" w:color="auto"/>
        <w:left w:val="none" w:sz="0" w:space="0" w:color="auto"/>
        <w:bottom w:val="none" w:sz="0" w:space="0" w:color="auto"/>
        <w:right w:val="none" w:sz="0" w:space="0" w:color="auto"/>
      </w:divBdr>
      <w:divsChild>
        <w:div w:id="1485514607">
          <w:marLeft w:val="1166"/>
          <w:marRight w:val="0"/>
          <w:marTop w:val="96"/>
          <w:marBottom w:val="0"/>
          <w:divBdr>
            <w:top w:val="none" w:sz="0" w:space="0" w:color="auto"/>
            <w:left w:val="none" w:sz="0" w:space="0" w:color="auto"/>
            <w:bottom w:val="none" w:sz="0" w:space="0" w:color="auto"/>
            <w:right w:val="none" w:sz="0" w:space="0" w:color="auto"/>
          </w:divBdr>
        </w:div>
      </w:divsChild>
    </w:div>
    <w:div w:id="1648318656">
      <w:bodyDiv w:val="1"/>
      <w:marLeft w:val="0"/>
      <w:marRight w:val="0"/>
      <w:marTop w:val="0"/>
      <w:marBottom w:val="0"/>
      <w:divBdr>
        <w:top w:val="none" w:sz="0" w:space="0" w:color="auto"/>
        <w:left w:val="none" w:sz="0" w:space="0" w:color="auto"/>
        <w:bottom w:val="none" w:sz="0" w:space="0" w:color="auto"/>
        <w:right w:val="none" w:sz="0" w:space="0" w:color="auto"/>
      </w:divBdr>
    </w:div>
    <w:div w:id="1681620810">
      <w:bodyDiv w:val="1"/>
      <w:marLeft w:val="0"/>
      <w:marRight w:val="0"/>
      <w:marTop w:val="0"/>
      <w:marBottom w:val="0"/>
      <w:divBdr>
        <w:top w:val="none" w:sz="0" w:space="0" w:color="auto"/>
        <w:left w:val="none" w:sz="0" w:space="0" w:color="auto"/>
        <w:bottom w:val="none" w:sz="0" w:space="0" w:color="auto"/>
        <w:right w:val="none" w:sz="0" w:space="0" w:color="auto"/>
      </w:divBdr>
    </w:div>
    <w:div w:id="1721905725">
      <w:bodyDiv w:val="1"/>
      <w:marLeft w:val="0"/>
      <w:marRight w:val="0"/>
      <w:marTop w:val="0"/>
      <w:marBottom w:val="0"/>
      <w:divBdr>
        <w:top w:val="none" w:sz="0" w:space="0" w:color="auto"/>
        <w:left w:val="none" w:sz="0" w:space="0" w:color="auto"/>
        <w:bottom w:val="none" w:sz="0" w:space="0" w:color="auto"/>
        <w:right w:val="none" w:sz="0" w:space="0" w:color="auto"/>
      </w:divBdr>
    </w:div>
    <w:div w:id="1750736555">
      <w:bodyDiv w:val="1"/>
      <w:marLeft w:val="0"/>
      <w:marRight w:val="0"/>
      <w:marTop w:val="0"/>
      <w:marBottom w:val="0"/>
      <w:divBdr>
        <w:top w:val="none" w:sz="0" w:space="0" w:color="auto"/>
        <w:left w:val="none" w:sz="0" w:space="0" w:color="auto"/>
        <w:bottom w:val="none" w:sz="0" w:space="0" w:color="auto"/>
        <w:right w:val="none" w:sz="0" w:space="0" w:color="auto"/>
      </w:divBdr>
      <w:divsChild>
        <w:div w:id="2061318588">
          <w:marLeft w:val="0"/>
          <w:marRight w:val="0"/>
          <w:marTop w:val="0"/>
          <w:marBottom w:val="0"/>
          <w:divBdr>
            <w:top w:val="none" w:sz="0" w:space="0" w:color="auto"/>
            <w:left w:val="none" w:sz="0" w:space="0" w:color="auto"/>
            <w:bottom w:val="none" w:sz="0" w:space="0" w:color="auto"/>
            <w:right w:val="none" w:sz="0" w:space="0" w:color="auto"/>
          </w:divBdr>
        </w:div>
      </w:divsChild>
    </w:div>
    <w:div w:id="1911383434">
      <w:bodyDiv w:val="1"/>
      <w:marLeft w:val="0"/>
      <w:marRight w:val="0"/>
      <w:marTop w:val="0"/>
      <w:marBottom w:val="0"/>
      <w:divBdr>
        <w:top w:val="none" w:sz="0" w:space="0" w:color="auto"/>
        <w:left w:val="none" w:sz="0" w:space="0" w:color="auto"/>
        <w:bottom w:val="none" w:sz="0" w:space="0" w:color="auto"/>
        <w:right w:val="none" w:sz="0" w:space="0" w:color="auto"/>
      </w:divBdr>
    </w:div>
    <w:div w:id="1947930239">
      <w:bodyDiv w:val="1"/>
      <w:marLeft w:val="0"/>
      <w:marRight w:val="0"/>
      <w:marTop w:val="0"/>
      <w:marBottom w:val="0"/>
      <w:divBdr>
        <w:top w:val="none" w:sz="0" w:space="0" w:color="auto"/>
        <w:left w:val="none" w:sz="0" w:space="0" w:color="auto"/>
        <w:bottom w:val="none" w:sz="0" w:space="0" w:color="auto"/>
        <w:right w:val="none" w:sz="0" w:space="0" w:color="auto"/>
      </w:divBdr>
    </w:div>
    <w:div w:id="2001469911">
      <w:bodyDiv w:val="1"/>
      <w:marLeft w:val="0"/>
      <w:marRight w:val="0"/>
      <w:marTop w:val="0"/>
      <w:marBottom w:val="0"/>
      <w:divBdr>
        <w:top w:val="none" w:sz="0" w:space="0" w:color="auto"/>
        <w:left w:val="none" w:sz="0" w:space="0" w:color="auto"/>
        <w:bottom w:val="none" w:sz="0" w:space="0" w:color="auto"/>
        <w:right w:val="none" w:sz="0" w:space="0" w:color="auto"/>
      </w:divBdr>
    </w:div>
    <w:div w:id="2023428757">
      <w:bodyDiv w:val="1"/>
      <w:marLeft w:val="0"/>
      <w:marRight w:val="0"/>
      <w:marTop w:val="0"/>
      <w:marBottom w:val="0"/>
      <w:divBdr>
        <w:top w:val="none" w:sz="0" w:space="0" w:color="auto"/>
        <w:left w:val="none" w:sz="0" w:space="0" w:color="auto"/>
        <w:bottom w:val="none" w:sz="0" w:space="0" w:color="auto"/>
        <w:right w:val="none" w:sz="0" w:space="0" w:color="auto"/>
      </w:divBdr>
    </w:div>
    <w:div w:id="2069837453">
      <w:bodyDiv w:val="1"/>
      <w:marLeft w:val="0"/>
      <w:marRight w:val="0"/>
      <w:marTop w:val="0"/>
      <w:marBottom w:val="0"/>
      <w:divBdr>
        <w:top w:val="none" w:sz="0" w:space="0" w:color="auto"/>
        <w:left w:val="none" w:sz="0" w:space="0" w:color="auto"/>
        <w:bottom w:val="none" w:sz="0" w:space="0" w:color="auto"/>
        <w:right w:val="none" w:sz="0" w:space="0" w:color="auto"/>
      </w:divBdr>
      <w:divsChild>
        <w:div w:id="1969505868">
          <w:marLeft w:val="547"/>
          <w:marRight w:val="0"/>
          <w:marTop w:val="77"/>
          <w:marBottom w:val="0"/>
          <w:divBdr>
            <w:top w:val="none" w:sz="0" w:space="0" w:color="auto"/>
            <w:left w:val="none" w:sz="0" w:space="0" w:color="auto"/>
            <w:bottom w:val="none" w:sz="0" w:space="0" w:color="auto"/>
            <w:right w:val="none" w:sz="0" w:space="0" w:color="auto"/>
          </w:divBdr>
        </w:div>
      </w:divsChild>
    </w:div>
    <w:div w:id="2097286946">
      <w:bodyDiv w:val="1"/>
      <w:marLeft w:val="0"/>
      <w:marRight w:val="0"/>
      <w:marTop w:val="0"/>
      <w:marBottom w:val="0"/>
      <w:divBdr>
        <w:top w:val="none" w:sz="0" w:space="0" w:color="auto"/>
        <w:left w:val="none" w:sz="0" w:space="0" w:color="auto"/>
        <w:bottom w:val="none" w:sz="0" w:space="0" w:color="auto"/>
        <w:right w:val="none" w:sz="0" w:space="0" w:color="auto"/>
      </w:divBdr>
    </w:div>
    <w:div w:id="20990565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sp-psd.pwgsc.gc.ca/Collection/CH34-7-2005-1F.pdf" TargetMode="External"/><Relationship Id="rId18" Type="http://schemas.openxmlformats.org/officeDocument/2006/relationships/hyperlink" Target="http://novascotiaimmigration.ca/communities/getting-started" TargetMode="External"/><Relationship Id="rId26" Type="http://schemas.openxmlformats.org/officeDocument/2006/relationships/hyperlink" Target="http://canada.metropolis.net/publications/Diversity/our_diverse_cities_vol2_en.pdf"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welcomebc.ca/wbc/communities/building_a_strong_community/index.page?WT.svl=Body" TargetMode="External"/><Relationship Id="rId17" Type="http://schemas.openxmlformats.org/officeDocument/2006/relationships/hyperlink" Target="http://canada.metropolis.net/events/metropolis_presents/Metropolis_presents_Welcoming_Seminar/Sheehan-E.pdf" TargetMode="External"/><Relationship Id="rId25" Type="http://schemas.openxmlformats.org/officeDocument/2006/relationships/hyperlink" Target="http://www2.brandonu.ca/organizations/rdi/Publications/Immigration/Lessons-Final.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gov.mb.ca/chc/multi_sec/wcm.fr.html" TargetMode="External"/><Relationship Id="rId20" Type="http://schemas.openxmlformats.org/officeDocument/2006/relationships/chart" Target="charts/chart1.xml"/><Relationship Id="rId29" Type="http://schemas.openxmlformats.org/officeDocument/2006/relationships/hyperlink" Target="http://mqup.mcgill.ca/book.php?bookid=25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migration-quebec.gouv.qc.ca/fr/region/index.html" TargetMode="External"/><Relationship Id="rId24" Type="http://schemas.openxmlformats.org/officeDocument/2006/relationships/hyperlink" Target="http://www.welcomebc.ca/wbc/service_providers/programs/welcome_program/index.page?WT.svl=LeftNav"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yalberta.com/HealthyPlaces/759.htm" TargetMode="External"/><Relationship Id="rId23" Type="http://schemas.openxmlformats.org/officeDocument/2006/relationships/hyperlink" Target="http://www.policyresearch.gc.ca/page.asp?pagenm=2011_0061_Burr&amp;langcd=E" TargetMode="External"/><Relationship Id="rId28" Type="http://schemas.openxmlformats.org/officeDocument/2006/relationships/hyperlink" Target="http://tamarackcommunity.ca/downloads/tools/conveningorg1.pdf" TargetMode="External"/><Relationship Id="rId36" Type="http://schemas.openxmlformats.org/officeDocument/2006/relationships/fontTable" Target="fontTable.xml"/><Relationship Id="rId10" Type="http://schemas.openxmlformats.org/officeDocument/2006/relationships/hyperlink" Target="http://www2.brandonu.ca/organizations/rdi/Publications/Immigration/Lessons-Final.pdf" TargetMode="External"/><Relationship Id="rId19" Type="http://schemas.openxmlformats.org/officeDocument/2006/relationships/hyperlink" Target="http://welcomingcommunities.ca/"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icavictoria.org/services/resources/toolbox-ideas" TargetMode="External"/><Relationship Id="rId14" Type="http://schemas.openxmlformats.org/officeDocument/2006/relationships/hyperlink" Target="http://www.welcomebc.ca/wbc/communities/index.page?WT.svl=Topnav" TargetMode="External"/><Relationship Id="rId22" Type="http://schemas.openxmlformats.org/officeDocument/2006/relationships/hyperlink" Target="http://welcomingcommunities.ca/lip/" TargetMode="External"/><Relationship Id="rId27" Type="http://schemas.openxmlformats.org/officeDocument/2006/relationships/hyperlink" Target="http://canada.metropolis.net/publications/Diversity/our_diverse_cities_vol2_en.pdf"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lang val="en-CA"/>
  <c:chart>
    <c:title>
      <c:tx>
        <c:rich>
          <a:bodyPr/>
          <a:lstStyle/>
          <a:p>
            <a:pPr>
              <a:defRPr/>
            </a:pPr>
            <a:r>
              <a:rPr lang="en-US"/>
              <a:t>M</a:t>
            </a:r>
            <a:r>
              <a:rPr lang="en-CA"/>
              <a:t>éthodes</a:t>
            </a:r>
            <a:r>
              <a:rPr lang="en-CA" baseline="0"/>
              <a:t> de recherche</a:t>
            </a:r>
            <a:endParaRPr lang="en-US"/>
          </a:p>
        </c:rich>
      </c:tx>
    </c:title>
    <c:plotArea>
      <c:layout/>
      <c:pieChart>
        <c:varyColors val="1"/>
        <c:ser>
          <c:idx val="0"/>
          <c:order val="0"/>
          <c:tx>
            <c:strRef>
              <c:f>Sheet1!$B$1</c:f>
              <c:strCache>
                <c:ptCount val="1"/>
                <c:pt idx="0">
                  <c:v>Sales</c:v>
                </c:pt>
              </c:strCache>
            </c:strRef>
          </c:tx>
          <c:dLbls>
            <c:showPercent val="1"/>
            <c:showLeaderLines val="1"/>
          </c:dLbls>
          <c:cat>
            <c:strRef>
              <c:f>Sheet1!$A$2:$A$15</c:f>
              <c:strCache>
                <c:ptCount val="7"/>
                <c:pt idx="0">
                  <c:v>Groupes de discussion</c:v>
                </c:pt>
                <c:pt idx="1">
                  <c:v>Questionnaires</c:v>
                </c:pt>
                <c:pt idx="2">
                  <c:v>Entrevues</c:v>
                </c:pt>
                <c:pt idx="3">
                  <c:v>Forum communautaires</c:v>
                </c:pt>
                <c:pt idx="4">
                  <c:v>Identification des services</c:v>
                </c:pt>
                <c:pt idx="5">
                  <c:v>Revue de littérature</c:v>
                </c:pt>
                <c:pt idx="6">
                  <c:v>Consultations (fournisseurs de services)</c:v>
                </c:pt>
              </c:strCache>
            </c:strRef>
          </c:cat>
          <c:val>
            <c:numRef>
              <c:f>Sheet1!$B$2:$B$15</c:f>
              <c:numCache>
                <c:formatCode>0%</c:formatCode>
                <c:ptCount val="14"/>
                <c:pt idx="0">
                  <c:v>0.19</c:v>
                </c:pt>
                <c:pt idx="1">
                  <c:v>0.22</c:v>
                </c:pt>
                <c:pt idx="2">
                  <c:v>0.11</c:v>
                </c:pt>
                <c:pt idx="3">
                  <c:v>9.0000000000000011E-2</c:v>
                </c:pt>
                <c:pt idx="4">
                  <c:v>0.16</c:v>
                </c:pt>
                <c:pt idx="5">
                  <c:v>9.0000000000000011E-2</c:v>
                </c:pt>
                <c:pt idx="6">
                  <c:v>0.14000000000000001</c:v>
                </c:pt>
              </c:numCache>
            </c:numRef>
          </c:val>
        </c:ser>
        <c:dLbls>
          <c:showPercent val="1"/>
        </c:dLbls>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CA"/>
  <c:chart>
    <c:autoTitleDeleted val="1"/>
    <c:plotArea>
      <c:layout/>
      <c:pieChart>
        <c:varyColors val="1"/>
        <c:ser>
          <c:idx val="0"/>
          <c:order val="0"/>
          <c:tx>
            <c:strRef>
              <c:f>Sheet1!$B$1</c:f>
              <c:strCache>
                <c:ptCount val="1"/>
                <c:pt idx="0">
                  <c:v>Column1</c:v>
                </c:pt>
              </c:strCache>
            </c:strRef>
          </c:tx>
          <c:dLbls>
            <c:showPercent val="1"/>
            <c:showLeaderLines val="1"/>
          </c:dLbls>
          <c:cat>
            <c:strRef>
              <c:f>Sheet1!$A$2:$A$8</c:f>
              <c:strCache>
                <c:ptCount val="7"/>
                <c:pt idx="0">
                  <c:v>Personnel</c:v>
                </c:pt>
                <c:pt idx="1">
                  <c:v>Administration et frais généraux</c:v>
                </c:pt>
                <c:pt idx="2">
                  <c:v>Recherche et consultation</c:v>
                </c:pt>
                <c:pt idx="3">
                  <c:v>Transfert de connaissances et relations communautaires</c:v>
                </c:pt>
                <c:pt idx="4">
                  <c:v>Voyages</c:v>
                </c:pt>
                <c:pt idx="5">
                  <c:v>Réunions du Conseil des partenaires</c:v>
                </c:pt>
                <c:pt idx="6">
                  <c:v>Traduction et interprétation</c:v>
                </c:pt>
              </c:strCache>
            </c:strRef>
          </c:cat>
          <c:val>
            <c:numRef>
              <c:f>Sheet1!$B$2:$B$8</c:f>
              <c:numCache>
                <c:formatCode>0%</c:formatCode>
                <c:ptCount val="7"/>
                <c:pt idx="0">
                  <c:v>0.56999999999999995</c:v>
                </c:pt>
                <c:pt idx="1">
                  <c:v>0.1</c:v>
                </c:pt>
                <c:pt idx="2">
                  <c:v>0.19</c:v>
                </c:pt>
                <c:pt idx="3">
                  <c:v>8.0000000000000016E-2</c:v>
                </c:pt>
                <c:pt idx="4">
                  <c:v>1.0000000000000002E-2</c:v>
                </c:pt>
                <c:pt idx="5">
                  <c:v>3.0000000000000002E-2</c:v>
                </c:pt>
                <c:pt idx="6">
                  <c:v>2.0000000000000004E-2</c:v>
                </c:pt>
              </c:numCache>
            </c:numRef>
          </c:val>
        </c:ser>
        <c:dLbls>
          <c:showPercent val="1"/>
        </c:dLbls>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4F88E-8E25-4DBD-A2D3-26BA99AEA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5500</Words>
  <Characters>31354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6</vt:lpstr>
    </vt:vector>
  </TitlesOfParts>
  <Company>CIC</Company>
  <LinksUpToDate>false</LinksUpToDate>
  <CharactersWithSpaces>36781</CharactersWithSpaces>
  <SharedDoc>false</SharedDoc>
  <HLinks>
    <vt:vector size="144" baseType="variant">
      <vt:variant>
        <vt:i4>4063254</vt:i4>
      </vt:variant>
      <vt:variant>
        <vt:i4>105</vt:i4>
      </vt:variant>
      <vt:variant>
        <vt:i4>0</vt:i4>
      </vt:variant>
      <vt:variant>
        <vt:i4>5</vt:i4>
      </vt:variant>
      <vt:variant>
        <vt:lpwstr>mailto:Laurie.Brown@cic.gc.ca</vt:lpwstr>
      </vt:variant>
      <vt:variant>
        <vt:lpwstr/>
      </vt:variant>
      <vt:variant>
        <vt:i4>1638442</vt:i4>
      </vt:variant>
      <vt:variant>
        <vt:i4>102</vt:i4>
      </vt:variant>
      <vt:variant>
        <vt:i4>0</vt:i4>
      </vt:variant>
      <vt:variant>
        <vt:i4>5</vt:i4>
      </vt:variant>
      <vt:variant>
        <vt:lpwstr>mailto:Anastasia.Chyz@cic.gc.ca</vt:lpwstr>
      </vt:variant>
      <vt:variant>
        <vt:lpwstr/>
      </vt:variant>
      <vt:variant>
        <vt:i4>6684775</vt:i4>
      </vt:variant>
      <vt:variant>
        <vt:i4>99</vt:i4>
      </vt:variant>
      <vt:variant>
        <vt:i4>0</vt:i4>
      </vt:variant>
      <vt:variant>
        <vt:i4>5</vt:i4>
      </vt:variant>
      <vt:variant>
        <vt:lpwstr>http://www.tbs-sct.gc.ca/pol/doc-eng.aspx?id=12255</vt:lpwstr>
      </vt:variant>
      <vt:variant>
        <vt:lpwstr/>
      </vt:variant>
      <vt:variant>
        <vt:i4>6750311</vt:i4>
      </vt:variant>
      <vt:variant>
        <vt:i4>96</vt:i4>
      </vt:variant>
      <vt:variant>
        <vt:i4>0</vt:i4>
      </vt:variant>
      <vt:variant>
        <vt:i4>5</vt:i4>
      </vt:variant>
      <vt:variant>
        <vt:lpwstr>http://www.tbs-sct.gc.ca/pol/doc-eng.aspx?id=12254</vt:lpwstr>
      </vt:variant>
      <vt:variant>
        <vt:lpwstr/>
      </vt:variant>
      <vt:variant>
        <vt:i4>5177408</vt:i4>
      </vt:variant>
      <vt:variant>
        <vt:i4>93</vt:i4>
      </vt:variant>
      <vt:variant>
        <vt:i4>0</vt:i4>
      </vt:variant>
      <vt:variant>
        <vt:i4>5</vt:i4>
      </vt:variant>
      <vt:variant>
        <vt:lpwstr>http://cicintranet.ci.gc.ca/CICExplore/english/org/bgd/int/index-eng.aspx</vt:lpwstr>
      </vt:variant>
      <vt:variant>
        <vt:lpwstr/>
      </vt:variant>
      <vt:variant>
        <vt:i4>1376317</vt:i4>
      </vt:variant>
      <vt:variant>
        <vt:i4>89</vt:i4>
      </vt:variant>
      <vt:variant>
        <vt:i4>0</vt:i4>
      </vt:variant>
      <vt:variant>
        <vt:i4>5</vt:i4>
      </vt:variant>
      <vt:variant>
        <vt:lpwstr/>
      </vt:variant>
      <vt:variant>
        <vt:lpwstr>_Toc260063970</vt:lpwstr>
      </vt:variant>
      <vt:variant>
        <vt:i4>1310781</vt:i4>
      </vt:variant>
      <vt:variant>
        <vt:i4>86</vt:i4>
      </vt:variant>
      <vt:variant>
        <vt:i4>0</vt:i4>
      </vt:variant>
      <vt:variant>
        <vt:i4>5</vt:i4>
      </vt:variant>
      <vt:variant>
        <vt:lpwstr/>
      </vt:variant>
      <vt:variant>
        <vt:lpwstr>_Toc260063969</vt:lpwstr>
      </vt:variant>
      <vt:variant>
        <vt:i4>1310781</vt:i4>
      </vt:variant>
      <vt:variant>
        <vt:i4>83</vt:i4>
      </vt:variant>
      <vt:variant>
        <vt:i4>0</vt:i4>
      </vt:variant>
      <vt:variant>
        <vt:i4>5</vt:i4>
      </vt:variant>
      <vt:variant>
        <vt:lpwstr/>
      </vt:variant>
      <vt:variant>
        <vt:lpwstr>_Toc260063968</vt:lpwstr>
      </vt:variant>
      <vt:variant>
        <vt:i4>1310781</vt:i4>
      </vt:variant>
      <vt:variant>
        <vt:i4>80</vt:i4>
      </vt:variant>
      <vt:variant>
        <vt:i4>0</vt:i4>
      </vt:variant>
      <vt:variant>
        <vt:i4>5</vt:i4>
      </vt:variant>
      <vt:variant>
        <vt:lpwstr/>
      </vt:variant>
      <vt:variant>
        <vt:lpwstr>_Toc260063966</vt:lpwstr>
      </vt:variant>
      <vt:variant>
        <vt:i4>1310781</vt:i4>
      </vt:variant>
      <vt:variant>
        <vt:i4>74</vt:i4>
      </vt:variant>
      <vt:variant>
        <vt:i4>0</vt:i4>
      </vt:variant>
      <vt:variant>
        <vt:i4>5</vt:i4>
      </vt:variant>
      <vt:variant>
        <vt:lpwstr/>
      </vt:variant>
      <vt:variant>
        <vt:lpwstr>_Toc260063966</vt:lpwstr>
      </vt:variant>
      <vt:variant>
        <vt:i4>1310781</vt:i4>
      </vt:variant>
      <vt:variant>
        <vt:i4>68</vt:i4>
      </vt:variant>
      <vt:variant>
        <vt:i4>0</vt:i4>
      </vt:variant>
      <vt:variant>
        <vt:i4>5</vt:i4>
      </vt:variant>
      <vt:variant>
        <vt:lpwstr/>
      </vt:variant>
      <vt:variant>
        <vt:lpwstr>_Toc260063965</vt:lpwstr>
      </vt:variant>
      <vt:variant>
        <vt:i4>1310781</vt:i4>
      </vt:variant>
      <vt:variant>
        <vt:i4>62</vt:i4>
      </vt:variant>
      <vt:variant>
        <vt:i4>0</vt:i4>
      </vt:variant>
      <vt:variant>
        <vt:i4>5</vt:i4>
      </vt:variant>
      <vt:variant>
        <vt:lpwstr/>
      </vt:variant>
      <vt:variant>
        <vt:lpwstr>_Toc260063962</vt:lpwstr>
      </vt:variant>
      <vt:variant>
        <vt:i4>1310781</vt:i4>
      </vt:variant>
      <vt:variant>
        <vt:i4>56</vt:i4>
      </vt:variant>
      <vt:variant>
        <vt:i4>0</vt:i4>
      </vt:variant>
      <vt:variant>
        <vt:i4>5</vt:i4>
      </vt:variant>
      <vt:variant>
        <vt:lpwstr/>
      </vt:variant>
      <vt:variant>
        <vt:lpwstr>_Toc260063961</vt:lpwstr>
      </vt:variant>
      <vt:variant>
        <vt:i4>1310781</vt:i4>
      </vt:variant>
      <vt:variant>
        <vt:i4>53</vt:i4>
      </vt:variant>
      <vt:variant>
        <vt:i4>0</vt:i4>
      </vt:variant>
      <vt:variant>
        <vt:i4>5</vt:i4>
      </vt:variant>
      <vt:variant>
        <vt:lpwstr/>
      </vt:variant>
      <vt:variant>
        <vt:lpwstr>_Toc260063960</vt:lpwstr>
      </vt:variant>
      <vt:variant>
        <vt:i4>1507389</vt:i4>
      </vt:variant>
      <vt:variant>
        <vt:i4>47</vt:i4>
      </vt:variant>
      <vt:variant>
        <vt:i4>0</vt:i4>
      </vt:variant>
      <vt:variant>
        <vt:i4>5</vt:i4>
      </vt:variant>
      <vt:variant>
        <vt:lpwstr/>
      </vt:variant>
      <vt:variant>
        <vt:lpwstr>_Toc260063959</vt:lpwstr>
      </vt:variant>
      <vt:variant>
        <vt:i4>1507389</vt:i4>
      </vt:variant>
      <vt:variant>
        <vt:i4>41</vt:i4>
      </vt:variant>
      <vt:variant>
        <vt:i4>0</vt:i4>
      </vt:variant>
      <vt:variant>
        <vt:i4>5</vt:i4>
      </vt:variant>
      <vt:variant>
        <vt:lpwstr/>
      </vt:variant>
      <vt:variant>
        <vt:lpwstr>_Toc260063957</vt:lpwstr>
      </vt:variant>
      <vt:variant>
        <vt:i4>1507389</vt:i4>
      </vt:variant>
      <vt:variant>
        <vt:i4>35</vt:i4>
      </vt:variant>
      <vt:variant>
        <vt:i4>0</vt:i4>
      </vt:variant>
      <vt:variant>
        <vt:i4>5</vt:i4>
      </vt:variant>
      <vt:variant>
        <vt:lpwstr/>
      </vt:variant>
      <vt:variant>
        <vt:lpwstr>_Toc260063956</vt:lpwstr>
      </vt:variant>
      <vt:variant>
        <vt:i4>1507389</vt:i4>
      </vt:variant>
      <vt:variant>
        <vt:i4>29</vt:i4>
      </vt:variant>
      <vt:variant>
        <vt:i4>0</vt:i4>
      </vt:variant>
      <vt:variant>
        <vt:i4>5</vt:i4>
      </vt:variant>
      <vt:variant>
        <vt:lpwstr/>
      </vt:variant>
      <vt:variant>
        <vt:lpwstr>_Toc260063955</vt:lpwstr>
      </vt:variant>
      <vt:variant>
        <vt:i4>1507389</vt:i4>
      </vt:variant>
      <vt:variant>
        <vt:i4>23</vt:i4>
      </vt:variant>
      <vt:variant>
        <vt:i4>0</vt:i4>
      </vt:variant>
      <vt:variant>
        <vt:i4>5</vt:i4>
      </vt:variant>
      <vt:variant>
        <vt:lpwstr/>
      </vt:variant>
      <vt:variant>
        <vt:lpwstr>_Toc260063954</vt:lpwstr>
      </vt:variant>
      <vt:variant>
        <vt:i4>1507389</vt:i4>
      </vt:variant>
      <vt:variant>
        <vt:i4>20</vt:i4>
      </vt:variant>
      <vt:variant>
        <vt:i4>0</vt:i4>
      </vt:variant>
      <vt:variant>
        <vt:i4>5</vt:i4>
      </vt:variant>
      <vt:variant>
        <vt:lpwstr/>
      </vt:variant>
      <vt:variant>
        <vt:lpwstr>_Toc260063952</vt:lpwstr>
      </vt:variant>
      <vt:variant>
        <vt:i4>1507389</vt:i4>
      </vt:variant>
      <vt:variant>
        <vt:i4>14</vt:i4>
      </vt:variant>
      <vt:variant>
        <vt:i4>0</vt:i4>
      </vt:variant>
      <vt:variant>
        <vt:i4>5</vt:i4>
      </vt:variant>
      <vt:variant>
        <vt:lpwstr/>
      </vt:variant>
      <vt:variant>
        <vt:lpwstr>_Toc260063951</vt:lpwstr>
      </vt:variant>
      <vt:variant>
        <vt:i4>1507389</vt:i4>
      </vt:variant>
      <vt:variant>
        <vt:i4>8</vt:i4>
      </vt:variant>
      <vt:variant>
        <vt:i4>0</vt:i4>
      </vt:variant>
      <vt:variant>
        <vt:i4>5</vt:i4>
      </vt:variant>
      <vt:variant>
        <vt:lpwstr/>
      </vt:variant>
      <vt:variant>
        <vt:lpwstr>_Toc260063950</vt:lpwstr>
      </vt:variant>
      <vt:variant>
        <vt:i4>1441853</vt:i4>
      </vt:variant>
      <vt:variant>
        <vt:i4>2</vt:i4>
      </vt:variant>
      <vt:variant>
        <vt:i4>0</vt:i4>
      </vt:variant>
      <vt:variant>
        <vt:i4>5</vt:i4>
      </vt:variant>
      <vt:variant>
        <vt:lpwstr/>
      </vt:variant>
      <vt:variant>
        <vt:lpwstr>_Toc260063948</vt:lpwstr>
      </vt:variant>
      <vt:variant>
        <vt:i4>1966163</vt:i4>
      </vt:variant>
      <vt:variant>
        <vt:i4>0</vt:i4>
      </vt:variant>
      <vt:variant>
        <vt:i4>0</vt:i4>
      </vt:variant>
      <vt:variant>
        <vt:i4>5</vt:i4>
      </vt:variant>
      <vt:variant>
        <vt:lpwstr>http://www.cic.gc.ca/english/resources/statistics/facts2007/permanent/07.asp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creator>Chung</dc:creator>
  <cp:lastModifiedBy>jean.viel</cp:lastModifiedBy>
  <cp:revision>7</cp:revision>
  <cp:lastPrinted>2010-06-21T13:22:00Z</cp:lastPrinted>
  <dcterms:created xsi:type="dcterms:W3CDTF">2011-07-28T15:19:00Z</dcterms:created>
  <dcterms:modified xsi:type="dcterms:W3CDTF">2011-10-21T15:36:00Z</dcterms:modified>
</cp:coreProperties>
</file>